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30" w:rsidRPr="0088344B" w:rsidRDefault="00AA5230" w:rsidP="0088344B">
      <w:pPr>
        <w:pStyle w:val="a3"/>
        <w:wordWrap/>
        <w:spacing w:line="240" w:lineRule="auto"/>
        <w:ind w:rightChars="-100" w:right="-210"/>
        <w:jc w:val="center"/>
        <w:rPr>
          <w:rFonts w:ascii="UD デジタル 教科書体 NP-R" w:eastAsia="UD デジタル 教科書体 NP-R"/>
          <w:b/>
          <w:sz w:val="36"/>
          <w:szCs w:val="32"/>
        </w:rPr>
      </w:pPr>
      <w:bookmarkStart w:id="0" w:name="_GoBack"/>
      <w:bookmarkEnd w:id="0"/>
      <w:r w:rsidRPr="0088344B">
        <w:rPr>
          <w:rFonts w:ascii="UD デジタル 教科書体 NP-R" w:eastAsia="UD デジタル 教科書体 NP-R" w:hint="eastAsia"/>
          <w:b/>
          <w:sz w:val="36"/>
          <w:szCs w:val="32"/>
        </w:rPr>
        <w:t>「アグリニクス研究会」</w:t>
      </w:r>
      <w:r w:rsidR="00D77F62" w:rsidRPr="0088344B">
        <w:rPr>
          <w:rFonts w:ascii="UD デジタル 教科書体 NP-R" w:eastAsia="UD デジタル 教科書体 NP-R" w:hAnsi="ＭＳ 明朝" w:hint="eastAsia"/>
          <w:b/>
          <w:sz w:val="36"/>
          <w:szCs w:val="32"/>
        </w:rPr>
        <w:t>(</w:t>
      </w:r>
      <w:r w:rsidRPr="0088344B">
        <w:rPr>
          <w:rFonts w:ascii="UD デジタル 教科書体 NP-R" w:eastAsia="UD デジタル 教科書体 NP-R" w:hAnsi="ＭＳ 明朝" w:hint="eastAsia"/>
          <w:b/>
          <w:sz w:val="36"/>
          <w:szCs w:val="32"/>
        </w:rPr>
        <w:t>農・工・商連携研究会</w:t>
      </w:r>
      <w:r w:rsidR="00D77F62" w:rsidRPr="0088344B">
        <w:rPr>
          <w:rFonts w:ascii="UD デジタル 教科書体 NP-R" w:eastAsia="UD デジタル 教科書体 NP-R" w:hAnsi="ＭＳ 明朝" w:hint="eastAsia"/>
          <w:b/>
          <w:sz w:val="36"/>
          <w:szCs w:val="32"/>
        </w:rPr>
        <w:t>)</w:t>
      </w:r>
      <w:r w:rsidRPr="0088344B">
        <w:rPr>
          <w:rFonts w:ascii="UD デジタル 教科書体 NP-R" w:eastAsia="UD デジタル 教科書体 NP-R" w:hint="eastAsia"/>
          <w:b/>
          <w:sz w:val="36"/>
          <w:szCs w:val="32"/>
        </w:rPr>
        <w:t>の概要</w:t>
      </w:r>
      <w:r w:rsidR="00411FF7" w:rsidRPr="0088344B">
        <w:rPr>
          <w:rFonts w:ascii="UD デジタル 教科書体 NP-R" w:eastAsia="UD デジタル 教科書体 NP-R" w:hint="eastAsia"/>
          <w:b/>
          <w:sz w:val="36"/>
          <w:szCs w:val="32"/>
        </w:rPr>
        <w:t>と</w:t>
      </w:r>
    </w:p>
    <w:p w:rsidR="00AA5230" w:rsidRPr="0088344B" w:rsidRDefault="00411FF7" w:rsidP="0088344B">
      <w:pPr>
        <w:pStyle w:val="a3"/>
        <w:wordWrap/>
        <w:spacing w:line="240" w:lineRule="auto"/>
        <w:ind w:rightChars="-100" w:right="-210"/>
        <w:jc w:val="center"/>
        <w:rPr>
          <w:rFonts w:ascii="UD デジタル 教科書体 NP-R" w:eastAsia="UD デジタル 教科書体 NP-R"/>
          <w:b/>
          <w:sz w:val="36"/>
          <w:szCs w:val="32"/>
        </w:rPr>
      </w:pPr>
      <w:r w:rsidRPr="0088344B">
        <w:rPr>
          <w:rFonts w:ascii="UD デジタル 教科書体 NP-R" w:eastAsia="UD デジタル 教科書体 NP-R" w:hint="eastAsia"/>
          <w:b/>
          <w:sz w:val="36"/>
          <w:szCs w:val="32"/>
        </w:rPr>
        <w:t>入会のご案内</w:t>
      </w:r>
    </w:p>
    <w:p w:rsidR="00AA5230" w:rsidRPr="00F66730" w:rsidRDefault="00AA5230">
      <w:pPr>
        <w:pStyle w:val="a3"/>
        <w:wordWrap/>
        <w:spacing w:line="400" w:lineRule="exact"/>
        <w:jc w:val="center"/>
        <w:rPr>
          <w:rFonts w:ascii="UD デジタル 教科書体 NP-R" w:eastAsia="UD デジタル 教科書体 NP-R"/>
          <w:sz w:val="32"/>
          <w:szCs w:val="32"/>
        </w:rPr>
      </w:pPr>
    </w:p>
    <w:p w:rsidR="00AA5230" w:rsidRPr="00F66730" w:rsidRDefault="00A3356F">
      <w:pPr>
        <w:spacing w:line="400" w:lineRule="exact"/>
        <w:rPr>
          <w:rFonts w:ascii="UD デジタル 教科書体 NP-R" w:eastAsia="UD デジタル 教科書体 NP-R"/>
          <w:sz w:val="24"/>
        </w:rPr>
      </w:pPr>
      <w:r w:rsidRPr="00F66730">
        <w:rPr>
          <w:rFonts w:ascii="UD デジタル 教科書体 NP-R" w:eastAsia="UD デジタル 教科書体 NP-R" w:hint="eastAsia"/>
          <w:sz w:val="24"/>
        </w:rPr>
        <w:t>１．</w:t>
      </w:r>
      <w:r w:rsidR="00AA5230" w:rsidRPr="00F66730">
        <w:rPr>
          <w:rFonts w:ascii="UD デジタル 教科書体 NP-R" w:eastAsia="UD デジタル 教科書体 NP-R" w:hint="eastAsia"/>
          <w:sz w:val="24"/>
        </w:rPr>
        <w:t>設置目的</w:t>
      </w:r>
    </w:p>
    <w:p w:rsidR="003A3D7F" w:rsidRPr="00F66730" w:rsidRDefault="00AA5230" w:rsidP="00D77F62">
      <w:pPr>
        <w:pStyle w:val="2"/>
        <w:tabs>
          <w:tab w:val="left" w:pos="6825"/>
        </w:tabs>
        <w:spacing w:line="360" w:lineRule="exact"/>
        <w:ind w:leftChars="70" w:left="147" w:firstLineChars="127" w:firstLine="305"/>
        <w:jc w:val="distribute"/>
        <w:rPr>
          <w:rFonts w:ascii="UD デジタル 教科書体 NP-R" w:eastAsia="UD デジタル 教科書体 NP-R"/>
          <w:sz w:val="24"/>
        </w:rPr>
      </w:pPr>
      <w:r w:rsidRPr="00F66730">
        <w:rPr>
          <w:rFonts w:ascii="UD デジタル 教科書体 NP-R" w:eastAsia="UD デジタル 教科書体 NP-R" w:hint="eastAsia"/>
          <w:sz w:val="24"/>
        </w:rPr>
        <w:t>農業者、工業者、商業者、大学、行政機関などが連携して、地域の農業分野に共通</w:t>
      </w:r>
    </w:p>
    <w:p w:rsidR="003A3D7F" w:rsidRPr="00F66730" w:rsidRDefault="00AA5230" w:rsidP="00D77F62">
      <w:pPr>
        <w:pStyle w:val="2"/>
        <w:tabs>
          <w:tab w:val="left" w:pos="6825"/>
        </w:tabs>
        <w:spacing w:line="360" w:lineRule="exact"/>
        <w:ind w:leftChars="70" w:left="147" w:firstLineChars="127" w:firstLine="295"/>
        <w:jc w:val="distribute"/>
        <w:rPr>
          <w:rFonts w:ascii="UD デジタル 教科書体 NP-R" w:eastAsia="UD デジタル 教科書体 NP-R" w:hAnsi="ＭＳ 明朝"/>
          <w:spacing w:val="-4"/>
          <w:sz w:val="24"/>
        </w:rPr>
      </w:pPr>
      <w:r w:rsidRPr="00F66730">
        <w:rPr>
          <w:rFonts w:ascii="UD デジタル 教科書体 NP-R" w:eastAsia="UD デジタル 教科書体 NP-R" w:hint="eastAsia"/>
          <w:spacing w:val="-4"/>
          <w:sz w:val="24"/>
        </w:rPr>
        <w:t>する課題や問題点に取り組み、</w:t>
      </w:r>
      <w:r w:rsidRPr="00F66730">
        <w:rPr>
          <w:rFonts w:ascii="UD デジタル 教科書体 NP-R" w:eastAsia="UD デジタル 教科書体 NP-R" w:hAnsi="ＭＳ 明朝" w:hint="eastAsia"/>
          <w:spacing w:val="-4"/>
          <w:sz w:val="24"/>
        </w:rPr>
        <w:t>技術開発・商品開発に関する情報収集及び知識普及、</w:t>
      </w:r>
    </w:p>
    <w:p w:rsidR="003A3D7F" w:rsidRPr="00F66730" w:rsidRDefault="00AA5230" w:rsidP="00D77F62">
      <w:pPr>
        <w:pStyle w:val="2"/>
        <w:tabs>
          <w:tab w:val="left" w:pos="6825"/>
        </w:tabs>
        <w:spacing w:line="360" w:lineRule="exact"/>
        <w:ind w:leftChars="60" w:left="126" w:firstLineChars="127" w:firstLine="305"/>
        <w:jc w:val="distribute"/>
        <w:rPr>
          <w:rFonts w:ascii="UD デジタル 教科書体 NP-R" w:eastAsia="UD デジタル 教科書体 NP-R" w:hAnsi="ＭＳ 明朝"/>
          <w:sz w:val="24"/>
        </w:rPr>
      </w:pPr>
      <w:r w:rsidRPr="00F66730">
        <w:rPr>
          <w:rFonts w:ascii="UD デジタル 教科書体 NP-R" w:eastAsia="UD デジタル 教科書体 NP-R" w:hAnsi="ＭＳ 明朝" w:hint="eastAsia"/>
          <w:sz w:val="24"/>
        </w:rPr>
        <w:t>農業現場のニーズ把握、課題の抽出・解決に向けた企画立案及び実用化の促進などを</w:t>
      </w:r>
    </w:p>
    <w:p w:rsidR="00AA5230" w:rsidRPr="00F66730" w:rsidRDefault="00AA5230" w:rsidP="00D77F62">
      <w:pPr>
        <w:pStyle w:val="2"/>
        <w:tabs>
          <w:tab w:val="left" w:pos="6825"/>
        </w:tabs>
        <w:spacing w:line="360" w:lineRule="exact"/>
        <w:ind w:leftChars="60" w:left="126" w:firstLineChars="127" w:firstLine="305"/>
        <w:jc w:val="left"/>
        <w:rPr>
          <w:rFonts w:ascii="UD デジタル 教科書体 NP-R" w:eastAsia="UD デジタル 教科書体 NP-R"/>
          <w:sz w:val="24"/>
        </w:rPr>
      </w:pPr>
      <w:r w:rsidRPr="00F66730">
        <w:rPr>
          <w:rFonts w:ascii="UD デジタル 教科書体 NP-R" w:eastAsia="UD デジタル 教科書体 NP-R" w:hAnsi="ＭＳ 明朝" w:hint="eastAsia"/>
          <w:sz w:val="24"/>
        </w:rPr>
        <w:t>行い、</w:t>
      </w:r>
      <w:r w:rsidRPr="00F66730">
        <w:rPr>
          <w:rFonts w:ascii="UD デジタル 教科書体 NP-R" w:eastAsia="UD デジタル 教科書体 NP-R" w:hint="eastAsia"/>
          <w:sz w:val="24"/>
        </w:rPr>
        <w:t>その成果を産業発展につなげ、地域の産業基盤の確立に役立てる。</w:t>
      </w:r>
    </w:p>
    <w:p w:rsidR="00AA5230" w:rsidRPr="00F66730" w:rsidRDefault="00AA5230">
      <w:pPr>
        <w:spacing w:line="400" w:lineRule="exact"/>
        <w:rPr>
          <w:rFonts w:ascii="UD デジタル 教科書体 NP-R" w:eastAsia="UD デジタル 教科書体 NP-R"/>
          <w:sz w:val="24"/>
        </w:rPr>
      </w:pPr>
    </w:p>
    <w:p w:rsidR="00AA5230" w:rsidRPr="00F66730" w:rsidRDefault="00A3356F">
      <w:pPr>
        <w:spacing w:line="400" w:lineRule="exact"/>
        <w:rPr>
          <w:rFonts w:ascii="UD デジタル 教科書体 NP-R" w:eastAsia="UD デジタル 教科書体 NP-R"/>
          <w:sz w:val="24"/>
        </w:rPr>
      </w:pPr>
      <w:r w:rsidRPr="00F66730">
        <w:rPr>
          <w:rFonts w:ascii="UD デジタル 教科書体 NP-R" w:eastAsia="UD デジタル 教科書体 NP-R" w:hint="eastAsia"/>
          <w:sz w:val="24"/>
        </w:rPr>
        <w:t>２．</w:t>
      </w:r>
      <w:r w:rsidR="00AA5230" w:rsidRPr="00F66730">
        <w:rPr>
          <w:rFonts w:ascii="UD デジタル 教科書体 NP-R" w:eastAsia="UD デジタル 教科書体 NP-R" w:hint="eastAsia"/>
          <w:sz w:val="24"/>
        </w:rPr>
        <w:t>活動内容</w:t>
      </w:r>
    </w:p>
    <w:p w:rsidR="00AA5230" w:rsidRPr="00F66730" w:rsidRDefault="001926E3" w:rsidP="001926E3">
      <w:pPr>
        <w:spacing w:line="400" w:lineRule="exact"/>
        <w:ind w:leftChars="130" w:left="273" w:firstLineChars="77" w:firstLine="185"/>
        <w:rPr>
          <w:rFonts w:ascii="UD デジタル 教科書体 NP-R" w:eastAsia="UD デジタル 教科書体 NP-R"/>
          <w:sz w:val="24"/>
        </w:rPr>
      </w:pPr>
      <w:r>
        <w:rPr>
          <w:rFonts w:ascii="UD デジタル 教科書体 NP-R" w:eastAsia="UD デジタル 教科書体 NP-R" w:hint="eastAsia"/>
          <w:sz w:val="24"/>
        </w:rPr>
        <w:t>①</w:t>
      </w:r>
      <w:r w:rsidR="00AA5230" w:rsidRPr="00F66730">
        <w:rPr>
          <w:rFonts w:ascii="UD デジタル 教科書体 NP-R" w:eastAsia="UD デジタル 教科書体 NP-R" w:hint="eastAsia"/>
          <w:sz w:val="24"/>
        </w:rPr>
        <w:t xml:space="preserve">「技術開発」　</w:t>
      </w:r>
    </w:p>
    <w:p w:rsidR="00F66730" w:rsidRDefault="00AA5230" w:rsidP="00F66730">
      <w:pPr>
        <w:pStyle w:val="3"/>
        <w:spacing w:line="360" w:lineRule="exact"/>
        <w:ind w:firstLineChars="127" w:firstLine="305"/>
        <w:jc w:val="distribute"/>
        <w:rPr>
          <w:rFonts w:ascii="UD デジタル 教科書体 NP-R" w:eastAsia="UD デジタル 教科書体 NP-R"/>
          <w:color w:val="auto"/>
        </w:rPr>
      </w:pPr>
      <w:r w:rsidRPr="00F66730">
        <w:rPr>
          <w:rFonts w:ascii="UD デジタル 教科書体 NP-R" w:eastAsia="UD デジタル 教科書体 NP-R" w:hint="eastAsia"/>
          <w:color w:val="auto"/>
        </w:rPr>
        <w:t>農業現場のニーズに基づく課題を抽出し、それを解決するための基盤的技術の</w:t>
      </w:r>
    </w:p>
    <w:p w:rsidR="00AA5230" w:rsidRPr="00F66730" w:rsidRDefault="00AA5230" w:rsidP="00F66730">
      <w:pPr>
        <w:pStyle w:val="3"/>
        <w:spacing w:line="360" w:lineRule="exact"/>
        <w:ind w:firstLineChars="127" w:firstLine="305"/>
        <w:rPr>
          <w:rFonts w:ascii="UD デジタル 教科書体 NP-R" w:eastAsia="UD デジタル 教科書体 NP-R"/>
          <w:color w:val="auto"/>
        </w:rPr>
      </w:pPr>
      <w:r w:rsidRPr="00F66730">
        <w:rPr>
          <w:rFonts w:ascii="UD デジタル 教科書体 NP-R" w:eastAsia="UD デジタル 教科書体 NP-R" w:hint="eastAsia"/>
          <w:color w:val="auto"/>
        </w:rPr>
        <w:t>調査及び普及を行う。さらに、必要な技術開発の企画とその実用化促進を行う。</w:t>
      </w:r>
    </w:p>
    <w:p w:rsidR="00AA5230" w:rsidRPr="00F66730" w:rsidRDefault="001926E3" w:rsidP="001926E3">
      <w:pPr>
        <w:spacing w:beforeLines="30" w:before="85" w:line="400" w:lineRule="exact"/>
        <w:ind w:rightChars="-50" w:right="-105" w:firstLineChars="180" w:firstLine="432"/>
        <w:rPr>
          <w:rFonts w:ascii="UD デジタル 教科書体 NP-R" w:eastAsia="UD デジタル 教科書体 NP-R"/>
          <w:sz w:val="24"/>
        </w:rPr>
      </w:pPr>
      <w:r>
        <w:rPr>
          <w:rFonts w:ascii="UD デジタル 教科書体 NP-R" w:eastAsia="UD デジタル 教科書体 NP-R" w:hint="eastAsia"/>
          <w:sz w:val="24"/>
        </w:rPr>
        <w:t>②</w:t>
      </w:r>
      <w:r w:rsidR="00AA5230" w:rsidRPr="00F66730">
        <w:rPr>
          <w:rFonts w:ascii="UD デジタル 教科書体 NP-R" w:eastAsia="UD デジタル 教科書体 NP-R" w:hint="eastAsia"/>
          <w:sz w:val="24"/>
        </w:rPr>
        <w:t xml:space="preserve"> 「商品開発」　</w:t>
      </w:r>
    </w:p>
    <w:p w:rsidR="00F66730" w:rsidRPr="00F66730" w:rsidRDefault="00AA5230" w:rsidP="00F66730">
      <w:pPr>
        <w:spacing w:line="360" w:lineRule="exact"/>
        <w:ind w:leftChars="203" w:left="848" w:rightChars="-50" w:right="-105" w:hangingChars="176" w:hanging="422"/>
        <w:jc w:val="distribute"/>
        <w:rPr>
          <w:rFonts w:ascii="UD デジタル 教科書体 NP-R" w:eastAsia="UD デジタル 教科書体 NP-R"/>
          <w:spacing w:val="-6"/>
          <w:sz w:val="24"/>
        </w:rPr>
      </w:pPr>
      <w:r w:rsidRPr="00F66730">
        <w:rPr>
          <w:rFonts w:ascii="UD デジタル 教科書体 NP-R" w:eastAsia="UD デジタル 教科書体 NP-R" w:hint="eastAsia"/>
          <w:sz w:val="24"/>
        </w:rPr>
        <w:t xml:space="preserve">　　</w:t>
      </w:r>
      <w:r w:rsidR="00F66730" w:rsidRPr="00F66730">
        <w:rPr>
          <w:rFonts w:ascii="UD デジタル 教科書体 NP-R" w:eastAsia="UD デジタル 教科書体 NP-R" w:hint="eastAsia"/>
          <w:spacing w:val="-6"/>
          <w:sz w:val="24"/>
        </w:rPr>
        <w:t>IT</w:t>
      </w:r>
      <w:r w:rsidRPr="00F66730">
        <w:rPr>
          <w:rFonts w:ascii="UD デジタル 教科書体 NP-R" w:eastAsia="UD デジタル 教科書体 NP-R" w:hint="eastAsia"/>
          <w:spacing w:val="-6"/>
          <w:sz w:val="24"/>
        </w:rPr>
        <w:t>・ネットワーク技術をお茶・メロン・お米などの生産現場に活用し、地元の農作物を</w:t>
      </w:r>
    </w:p>
    <w:p w:rsidR="00AA5230" w:rsidRPr="00F66730" w:rsidRDefault="00AA5230" w:rsidP="00F66730">
      <w:pPr>
        <w:spacing w:line="360" w:lineRule="exact"/>
        <w:ind w:leftChars="403" w:left="846" w:rightChars="-50" w:right="-105" w:firstLineChars="1" w:firstLine="2"/>
        <w:rPr>
          <w:rFonts w:ascii="UD デジタル 教科書体 NP-R" w:eastAsia="UD デジタル 教科書体 NP-R"/>
          <w:sz w:val="24"/>
        </w:rPr>
      </w:pPr>
      <w:r w:rsidRPr="00F66730">
        <w:rPr>
          <w:rFonts w:ascii="UD デジタル 教科書体 NP-R" w:eastAsia="UD デジタル 教科書体 NP-R" w:hint="eastAsia"/>
          <w:sz w:val="24"/>
        </w:rPr>
        <w:t>用いて新市場の創造が可能な新しい商品の開発の企画とその実用化促進を行う。</w:t>
      </w:r>
    </w:p>
    <w:p w:rsidR="00AA5230" w:rsidRPr="00F66730" w:rsidRDefault="001926E3" w:rsidP="001926E3">
      <w:pPr>
        <w:spacing w:beforeLines="30" w:before="85" w:line="400" w:lineRule="exact"/>
        <w:ind w:rightChars="-50" w:right="-105" w:firstLineChars="180" w:firstLine="432"/>
        <w:rPr>
          <w:rFonts w:ascii="UD デジタル 教科書体 NP-R" w:eastAsia="UD デジタル 教科書体 NP-R"/>
          <w:sz w:val="24"/>
        </w:rPr>
      </w:pPr>
      <w:r>
        <w:rPr>
          <w:rFonts w:ascii="UD デジタル 教科書体 NP-R" w:eastAsia="UD デジタル 教科書体 NP-R" w:hint="eastAsia"/>
          <w:sz w:val="24"/>
        </w:rPr>
        <w:t>③</w:t>
      </w:r>
      <w:r w:rsidR="00AA5230" w:rsidRPr="00F66730">
        <w:rPr>
          <w:rFonts w:ascii="UD デジタル 教科書体 NP-R" w:eastAsia="UD デジタル 教科書体 NP-R" w:hint="eastAsia"/>
          <w:sz w:val="24"/>
        </w:rPr>
        <w:t xml:space="preserve"> 「人材開発」　</w:t>
      </w:r>
    </w:p>
    <w:p w:rsidR="00F66730" w:rsidRDefault="00AA5230" w:rsidP="00F66730">
      <w:pPr>
        <w:pStyle w:val="a6"/>
        <w:spacing w:line="360" w:lineRule="exact"/>
        <w:ind w:firstLineChars="155" w:firstLine="372"/>
        <w:jc w:val="distribute"/>
        <w:rPr>
          <w:rFonts w:ascii="UD デジタル 教科書体 NP-R" w:eastAsia="UD デジタル 教科書体 NP-R"/>
          <w:color w:val="auto"/>
        </w:rPr>
      </w:pPr>
      <w:r w:rsidRPr="00F66730">
        <w:rPr>
          <w:rFonts w:ascii="UD デジタル 教科書体 NP-R" w:eastAsia="UD デジタル 教科書体 NP-R" w:hint="eastAsia"/>
          <w:color w:val="auto"/>
        </w:rPr>
        <w:t>農業後継者の育成と農業従事者の能力開発を目的に、</w:t>
      </w:r>
      <w:r w:rsidR="00F66730">
        <w:rPr>
          <w:rFonts w:ascii="UD デジタル 教科書体 NP-R" w:eastAsia="UD デジタル 教科書体 NP-R" w:hint="eastAsia"/>
          <w:color w:val="auto"/>
        </w:rPr>
        <w:t>IT</w:t>
      </w:r>
      <w:r w:rsidRPr="00F66730">
        <w:rPr>
          <w:rFonts w:ascii="UD デジタル 教科書体 NP-R" w:eastAsia="UD デジタル 教科書体 NP-R" w:hint="eastAsia"/>
          <w:color w:val="auto"/>
        </w:rPr>
        <w:t>を駆使した農産物の</w:t>
      </w:r>
    </w:p>
    <w:p w:rsidR="00F66730" w:rsidRDefault="00AA5230" w:rsidP="00F66730">
      <w:pPr>
        <w:pStyle w:val="a6"/>
        <w:spacing w:line="360" w:lineRule="exact"/>
        <w:ind w:firstLineChars="155" w:firstLine="372"/>
        <w:jc w:val="distribute"/>
        <w:rPr>
          <w:rFonts w:ascii="UD デジタル 教科書体 NP-R" w:eastAsia="UD デジタル 教科書体 NP-R"/>
          <w:color w:val="auto"/>
        </w:rPr>
      </w:pPr>
      <w:r w:rsidRPr="00F66730">
        <w:rPr>
          <w:rFonts w:ascii="UD デジタル 教科書体 NP-R" w:eastAsia="UD デジタル 教科書体 NP-R" w:hint="eastAsia"/>
          <w:color w:val="auto"/>
        </w:rPr>
        <w:t>生産・流通・販売にわたる教育プログラムを開発し、可能なところから、その</w:t>
      </w:r>
    </w:p>
    <w:p w:rsidR="00AA5230" w:rsidRPr="00F66730" w:rsidRDefault="00AA5230" w:rsidP="00F66730">
      <w:pPr>
        <w:pStyle w:val="a6"/>
        <w:spacing w:line="360" w:lineRule="exact"/>
        <w:ind w:firstLineChars="155" w:firstLine="372"/>
        <w:rPr>
          <w:rFonts w:ascii="UD デジタル 教科書体 NP-R" w:eastAsia="UD デジタル 教科書体 NP-R"/>
          <w:color w:val="auto"/>
        </w:rPr>
      </w:pPr>
      <w:r w:rsidRPr="00F66730">
        <w:rPr>
          <w:rFonts w:ascii="UD デジタル 教科書体 NP-R" w:eastAsia="UD デジタル 教科書体 NP-R" w:hint="eastAsia"/>
          <w:color w:val="auto"/>
        </w:rPr>
        <w:t>プログラムによる教育を実行する。</w:t>
      </w:r>
    </w:p>
    <w:p w:rsidR="00AA5230" w:rsidRPr="00F66730" w:rsidRDefault="00AA5230">
      <w:pPr>
        <w:spacing w:line="400" w:lineRule="exact"/>
        <w:ind w:leftChars="57" w:left="120"/>
        <w:rPr>
          <w:rFonts w:ascii="UD デジタル 教科書体 NP-R" w:eastAsia="UD デジタル 教科書体 NP-R"/>
          <w:sz w:val="24"/>
        </w:rPr>
      </w:pPr>
    </w:p>
    <w:p w:rsidR="00AA5230" w:rsidRPr="00F66730" w:rsidRDefault="00A3356F">
      <w:pPr>
        <w:spacing w:line="400" w:lineRule="exact"/>
        <w:ind w:leftChars="57" w:left="120"/>
        <w:rPr>
          <w:rFonts w:ascii="UD デジタル 教科書体 NP-R" w:eastAsia="UD デジタル 教科書体 NP-R"/>
          <w:sz w:val="24"/>
        </w:rPr>
      </w:pPr>
      <w:r w:rsidRPr="00F66730">
        <w:rPr>
          <w:rFonts w:ascii="UD デジタル 教科書体 NP-R" w:eastAsia="UD デジタル 教科書体 NP-R" w:hint="eastAsia"/>
          <w:sz w:val="24"/>
        </w:rPr>
        <w:t>３．</w:t>
      </w:r>
      <w:r w:rsidR="00AA5230" w:rsidRPr="00F66730">
        <w:rPr>
          <w:rFonts w:ascii="UD デジタル 教科書体 NP-R" w:eastAsia="UD デジタル 教科書体 NP-R" w:hint="eastAsia"/>
          <w:sz w:val="24"/>
        </w:rPr>
        <w:t>参加資格</w:t>
      </w:r>
    </w:p>
    <w:p w:rsidR="00AA5230" w:rsidRPr="00F66730" w:rsidRDefault="00AA5230" w:rsidP="00D77F62">
      <w:pPr>
        <w:spacing w:line="360" w:lineRule="exact"/>
        <w:ind w:leftChars="150" w:left="315" w:firstLineChars="18" w:firstLine="43"/>
        <w:rPr>
          <w:rFonts w:ascii="UD デジタル 教科書体 NP-R" w:eastAsia="UD デジタル 教科書体 NP-R"/>
          <w:sz w:val="24"/>
        </w:rPr>
      </w:pPr>
      <w:r w:rsidRPr="00F66730">
        <w:rPr>
          <w:rFonts w:ascii="UD デジタル 教科書体 NP-R" w:eastAsia="UD デジタル 教科書体 NP-R" w:hint="eastAsia"/>
          <w:sz w:val="24"/>
        </w:rPr>
        <w:t xml:space="preserve">　農業者、工業者、商業者、大学、行政機関</w:t>
      </w:r>
    </w:p>
    <w:p w:rsidR="00AA5230" w:rsidRPr="00F66730" w:rsidRDefault="00D77F62" w:rsidP="00D77F62">
      <w:pPr>
        <w:spacing w:line="360" w:lineRule="exact"/>
        <w:ind w:leftChars="160" w:left="336"/>
        <w:rPr>
          <w:rFonts w:ascii="UD デジタル 教科書体 NP-R" w:eastAsia="UD デジタル 教科書体 NP-R"/>
          <w:sz w:val="24"/>
        </w:rPr>
      </w:pPr>
      <w:r>
        <w:rPr>
          <w:rFonts w:ascii="UD デジタル 教科書体 NP-R" w:eastAsia="UD デジタル 教科書体 NP-R" w:hint="eastAsia"/>
          <w:sz w:val="24"/>
        </w:rPr>
        <w:t xml:space="preserve">　※</w:t>
      </w:r>
      <w:r w:rsidR="00F66730">
        <w:rPr>
          <w:rFonts w:ascii="UD デジタル 教科書体 NP-R" w:eastAsia="UD デジタル 教科書体 NP-R" w:hint="eastAsia"/>
          <w:sz w:val="24"/>
        </w:rPr>
        <w:t>法人・個人、企業規模、業種及び地域は問いません</w:t>
      </w:r>
      <w:r w:rsidR="0007257D">
        <w:rPr>
          <w:rFonts w:ascii="UD デジタル 教科書体 NP-R" w:eastAsia="UD デジタル 教科書体 NP-R" w:hint="eastAsia"/>
          <w:sz w:val="24"/>
        </w:rPr>
        <w:t>。</w:t>
      </w:r>
    </w:p>
    <w:p w:rsidR="00AA5230" w:rsidRPr="00F66730" w:rsidRDefault="00AA5230">
      <w:pPr>
        <w:spacing w:line="400" w:lineRule="exact"/>
        <w:rPr>
          <w:rFonts w:ascii="UD デジタル 教科書体 NP-R" w:eastAsia="UD デジタル 教科書体 NP-R"/>
          <w:sz w:val="24"/>
        </w:rPr>
      </w:pPr>
    </w:p>
    <w:p w:rsidR="00AA5230" w:rsidRPr="00F66730" w:rsidRDefault="00411FF7" w:rsidP="00411FF7">
      <w:pPr>
        <w:spacing w:line="400" w:lineRule="exact"/>
        <w:ind w:firstLineChars="43" w:firstLine="103"/>
        <w:jc w:val="left"/>
        <w:rPr>
          <w:rFonts w:ascii="UD デジタル 教科書体 NP-R" w:eastAsia="UD デジタル 教科書体 NP-R" w:hAnsi="HGS創英角ﾎﾟｯﾌﾟ体" w:cs="HGS創英角ﾎﾟｯﾌﾟ体"/>
          <w:sz w:val="28"/>
          <w:szCs w:val="28"/>
        </w:rPr>
      </w:pPr>
      <w:r w:rsidRPr="00F66730">
        <w:rPr>
          <w:rFonts w:ascii="UD デジタル 教科書体 NP-R" w:eastAsia="UD デジタル 教科書体 NP-R" w:hint="eastAsia"/>
          <w:sz w:val="24"/>
        </w:rPr>
        <w:t>４</w:t>
      </w:r>
      <w:r w:rsidR="00A3356F" w:rsidRPr="00F66730">
        <w:rPr>
          <w:rFonts w:ascii="UD デジタル 教科書体 NP-R" w:eastAsia="UD デジタル 教科書体 NP-R" w:hint="eastAsia"/>
          <w:sz w:val="24"/>
        </w:rPr>
        <w:t>．</w:t>
      </w:r>
      <w:r w:rsidR="00AA5230" w:rsidRPr="00F66730">
        <w:rPr>
          <w:rFonts w:ascii="UD デジタル 教科書体 NP-R" w:eastAsia="UD デジタル 教科書体 NP-R" w:hint="eastAsia"/>
          <w:sz w:val="24"/>
        </w:rPr>
        <w:t>入会申込</w:t>
      </w:r>
      <w:r w:rsidR="00AA5230" w:rsidRPr="00F66730">
        <w:rPr>
          <w:rFonts w:ascii="UD デジタル 教科書体 NP-R" w:eastAsia="UD デジタル 教科書体 NP-R" w:hAnsi="Times New Roman" w:cs="HGS創英角ﾎﾟｯﾌﾟ体" w:hint="eastAsia"/>
          <w:sz w:val="24"/>
          <w:szCs w:val="28"/>
        </w:rPr>
        <w:t>方法</w:t>
      </w:r>
      <w:r w:rsidR="00AA5230" w:rsidRPr="00F66730">
        <w:rPr>
          <w:rFonts w:ascii="UD デジタル 教科書体 NP-R" w:eastAsia="UD デジタル 教科書体 NP-R" w:hAnsi="HGS創英角ﾎﾟｯﾌﾟ体" w:cs="HGS創英角ﾎﾟｯﾌﾟ体" w:hint="eastAsia"/>
          <w:sz w:val="28"/>
          <w:szCs w:val="28"/>
        </w:rPr>
        <w:t xml:space="preserve">     </w:t>
      </w:r>
    </w:p>
    <w:p w:rsidR="00AA5230" w:rsidRPr="00F66730" w:rsidRDefault="00AA5230" w:rsidP="00D77F62">
      <w:pPr>
        <w:spacing w:line="400" w:lineRule="exact"/>
        <w:ind w:firstLineChars="236" w:firstLine="566"/>
        <w:jc w:val="left"/>
        <w:rPr>
          <w:rFonts w:ascii="UD デジタル 教科書体 NP-R" w:eastAsia="UD デジタル 教科書体 NP-R" w:hAnsi="Times New Roman" w:cs="HGS創英角ﾎﾟｯﾌﾟ体"/>
          <w:sz w:val="24"/>
        </w:rPr>
      </w:pPr>
      <w:r w:rsidRPr="00F66730">
        <w:rPr>
          <w:rFonts w:ascii="UD デジタル 教科書体 NP-R" w:eastAsia="UD デジタル 教科書体 NP-R" w:hAnsi="Times New Roman" w:cs="HGS創英角ﾎﾟｯﾌﾟ体" w:hint="eastAsia"/>
          <w:sz w:val="24"/>
        </w:rPr>
        <w:t>申込書に必要事項を記入し、</w:t>
      </w:r>
      <w:r w:rsidR="00A3356F" w:rsidRPr="00F66730">
        <w:rPr>
          <w:rFonts w:ascii="UD デジタル 教科書体 NP-R" w:eastAsia="UD デジタル 教科書体 NP-R" w:hAnsi="Times New Roman" w:cs="HGS創英角ﾎﾟｯﾌﾟ体" w:hint="eastAsia"/>
          <w:sz w:val="24"/>
        </w:rPr>
        <w:t>FAX</w:t>
      </w:r>
      <w:r w:rsidR="00D77F62">
        <w:rPr>
          <w:rFonts w:ascii="UD デジタル 教科書体 NP-R" w:eastAsia="UD デジタル 教科書体 NP-R" w:hAnsi="Times New Roman" w:cs="HGS創英角ﾎﾟｯﾌﾟ体" w:hint="eastAsia"/>
          <w:sz w:val="24"/>
        </w:rPr>
        <w:t>また</w:t>
      </w:r>
      <w:r w:rsidRPr="00F66730">
        <w:rPr>
          <w:rFonts w:ascii="UD デジタル 教科書体 NP-R" w:eastAsia="UD デジタル 教科書体 NP-R" w:hAnsi="Times New Roman" w:cs="HGS創英角ﾎﾟｯﾌﾟ体" w:hint="eastAsia"/>
          <w:sz w:val="24"/>
        </w:rPr>
        <w:t>は</w:t>
      </w:r>
      <w:r w:rsidR="00A3356F" w:rsidRPr="00F66730">
        <w:rPr>
          <w:rFonts w:ascii="UD デジタル 教科書体 NP-R" w:eastAsia="UD デジタル 教科書体 NP-R" w:hAnsi="Times New Roman" w:cs="HGS創英角ﾎﾟｯﾌﾟ体" w:hint="eastAsia"/>
          <w:sz w:val="24"/>
        </w:rPr>
        <w:t>E-mail</w:t>
      </w:r>
      <w:r w:rsidRPr="00F66730">
        <w:rPr>
          <w:rFonts w:ascii="UD デジタル 教科書体 NP-R" w:eastAsia="UD デジタル 教科書体 NP-R" w:hAnsi="Times New Roman" w:cs="HGS創英角ﾎﾟｯﾌﾟ体" w:hint="eastAsia"/>
          <w:sz w:val="24"/>
        </w:rPr>
        <w:t>でお申し込みください。</w:t>
      </w:r>
    </w:p>
    <w:p w:rsidR="00DC61E7" w:rsidRPr="00F66730" w:rsidRDefault="0001229B" w:rsidP="00435B7A">
      <w:pPr>
        <w:spacing w:line="360" w:lineRule="exact"/>
        <w:ind w:firstLineChars="236" w:firstLine="566"/>
        <w:jc w:val="left"/>
        <w:rPr>
          <w:rFonts w:ascii="UD デジタル 教科書体 NP-R" w:eastAsia="UD デジタル 教科書体 NP-R" w:hAnsi="Times New Roman"/>
          <w:sz w:val="24"/>
        </w:rPr>
      </w:pPr>
      <w:r w:rsidRPr="00F66730">
        <w:rPr>
          <w:rFonts w:ascii="UD デジタル 教科書体 NP-R" w:eastAsia="UD デジタル 教科書体 NP-R" w:hAnsi="Times New Roman" w:hint="eastAsia"/>
          <w:sz w:val="24"/>
        </w:rPr>
        <w:t>＊</w:t>
      </w:r>
      <w:r w:rsidR="00DC61E7" w:rsidRPr="00F66730">
        <w:rPr>
          <w:rFonts w:ascii="UD デジタル 教科書体 NP-R" w:eastAsia="UD デジタル 教科書体 NP-R" w:hAnsi="Times New Roman" w:hint="eastAsia"/>
          <w:sz w:val="24"/>
        </w:rPr>
        <w:t>申込書は</w:t>
      </w:r>
      <w:r w:rsidR="00DC61E7" w:rsidRPr="00F66730">
        <w:rPr>
          <w:rFonts w:ascii="UD デジタル 教科書体 NP-R" w:eastAsia="UD デジタル 教科書体 NP-R" w:hAnsi="Times New Roman" w:hint="eastAsia"/>
          <w:sz w:val="24"/>
          <w:u w:val="single"/>
        </w:rPr>
        <w:t>裏面</w:t>
      </w:r>
      <w:r w:rsidR="00DC61E7" w:rsidRPr="00F66730">
        <w:rPr>
          <w:rFonts w:ascii="UD デジタル 教科書体 NP-R" w:eastAsia="UD デジタル 教科書体 NP-R" w:hAnsi="Times New Roman" w:hint="eastAsia"/>
          <w:sz w:val="24"/>
        </w:rPr>
        <w:t>に</w:t>
      </w:r>
      <w:r w:rsidR="003A3D7F" w:rsidRPr="00F66730">
        <w:rPr>
          <w:rFonts w:ascii="UD デジタル 教科書体 NP-R" w:eastAsia="UD デジタル 教科書体 NP-R" w:hAnsi="Times New Roman" w:hint="eastAsia"/>
          <w:sz w:val="24"/>
        </w:rPr>
        <w:t>ございます</w:t>
      </w:r>
      <w:r w:rsidR="00DC61E7" w:rsidRPr="00F66730">
        <w:rPr>
          <w:rFonts w:ascii="UD デジタル 教科書体 NP-R" w:eastAsia="UD デジタル 教科書体 NP-R" w:hAnsi="Times New Roman" w:hint="eastAsia"/>
          <w:sz w:val="24"/>
        </w:rPr>
        <w:t>。</w:t>
      </w:r>
    </w:p>
    <w:p w:rsidR="00DC61E7" w:rsidRPr="00F66730" w:rsidRDefault="0007257D" w:rsidP="00435B7A">
      <w:pPr>
        <w:spacing w:line="360" w:lineRule="exact"/>
        <w:ind w:firstLineChars="236" w:firstLine="566"/>
        <w:jc w:val="left"/>
        <w:rPr>
          <w:rFonts w:ascii="UD デジタル 教科書体 NP-R" w:eastAsia="UD デジタル 教科書体 NP-R" w:hAnsi="Times New Roman"/>
          <w:sz w:val="24"/>
        </w:rPr>
      </w:pPr>
      <w:r>
        <w:rPr>
          <w:rFonts w:ascii="HGP創英角ｺﾞｼｯｸUB" w:eastAsia="HGP創英角ｺﾞｼｯｸUB" w:hAnsi="HGP創英角ｺﾞｼｯｸUB"/>
          <w:noProof/>
          <w:sz w:val="24"/>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88369</wp:posOffset>
            </wp:positionV>
            <wp:extent cx="540000" cy="540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3835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DC61E7" w:rsidRPr="00F66730">
        <w:rPr>
          <w:rFonts w:ascii="UD デジタル 教科書体 NP-R" w:eastAsia="UD デジタル 教科書体 NP-R" w:hAnsi="Times New Roman" w:hint="eastAsia"/>
          <w:sz w:val="24"/>
        </w:rPr>
        <w:t>＊より詳細な情報は</w:t>
      </w:r>
      <w:r w:rsidR="00D77F62">
        <w:rPr>
          <w:rFonts w:ascii="UD デジタル 教科書体 NP-R" w:eastAsia="UD デジタル 教科書体 NP-R" w:hAnsi="Times New Roman" w:hint="eastAsia"/>
          <w:sz w:val="24"/>
        </w:rPr>
        <w:t>本研究会ホームページ</w:t>
      </w:r>
      <w:r w:rsidR="00DC61E7" w:rsidRPr="00F66730">
        <w:rPr>
          <w:rFonts w:ascii="UD デジタル 教科書体 NP-R" w:eastAsia="UD デジタル 教科書体 NP-R" w:hAnsi="Times New Roman" w:hint="eastAsia"/>
          <w:sz w:val="24"/>
        </w:rPr>
        <w:t>に掲載しております。</w:t>
      </w:r>
    </w:p>
    <w:p w:rsidR="00DC61E7" w:rsidRDefault="0007257D" w:rsidP="0001229B">
      <w:pPr>
        <w:spacing w:line="400" w:lineRule="exact"/>
        <w:ind w:firstLineChars="250" w:firstLine="600"/>
        <w:jc w:val="left"/>
        <w:rPr>
          <w:rFonts w:ascii="HGP創英角ｺﾞｼｯｸUB" w:eastAsia="HGP創英角ｺﾞｼｯｸUB" w:hAnsi="HGP創英角ｺﾞｼｯｸUB"/>
          <w:sz w:val="24"/>
        </w:rPr>
      </w:pPr>
      <w:r w:rsidRPr="0007257D">
        <w:rPr>
          <w:rFonts w:ascii="HGP創英角ｺﾞｼｯｸUB" w:eastAsia="HGP創英角ｺﾞｼｯｸUB" w:hAnsi="HGP創英角ｺﾞｼｯｸUB"/>
          <w:sz w:val="24"/>
        </w:rPr>
        <w:t>https://www.sist.ac.jp/about/facility/sougiken/support/aguri.html</w:t>
      </w:r>
    </w:p>
    <w:p w:rsidR="0007257D" w:rsidRPr="0007257D" w:rsidRDefault="0007257D" w:rsidP="0007257D">
      <w:pPr>
        <w:spacing w:line="400" w:lineRule="exact"/>
        <w:ind w:firstLineChars="177" w:firstLine="425"/>
        <w:jc w:val="left"/>
        <w:rPr>
          <w:rFonts w:ascii="UD デジタル 教科書体 NP-R" w:eastAsia="UD デジタル 教科書体 NP-R" w:hAnsi="HGP創英角ｺﾞｼｯｸUB"/>
          <w:sz w:val="24"/>
        </w:rPr>
      </w:pPr>
      <w:r w:rsidRPr="0007257D">
        <w:rPr>
          <w:rFonts w:ascii="UD デジタル 教科書体 NP-R" w:eastAsia="UD デジタル 教科書体 NP-R" w:hAnsi="HGP創英角ｺﾞｼｯｸUB" w:hint="eastAsia"/>
          <w:sz w:val="24"/>
        </w:rPr>
        <w:t>（</w:t>
      </w:r>
      <w:r>
        <w:rPr>
          <w:rFonts w:ascii="UD デジタル 教科書体 NP-R" w:eastAsia="UD デジタル 教科書体 NP-R" w:hAnsi="HGP創英角ｺﾞｼｯｸUB" w:hint="eastAsia"/>
          <w:sz w:val="24"/>
        </w:rPr>
        <w:t>右</w:t>
      </w:r>
      <w:r w:rsidRPr="0007257D">
        <w:rPr>
          <w:rFonts w:ascii="UD デジタル 教科書体 NP-R" w:eastAsia="UD デジタル 教科書体 NP-R" w:hAnsi="HGP創英角ｺﾞｼｯｸUB" w:hint="eastAsia"/>
          <w:sz w:val="24"/>
        </w:rPr>
        <w:t>QRコードから</w:t>
      </w:r>
      <w:r>
        <w:rPr>
          <w:rFonts w:ascii="UD デジタル 教科書体 NP-R" w:eastAsia="UD デジタル 教科書体 NP-R" w:hAnsi="HGP創英角ｺﾞｼｯｸUB" w:hint="eastAsia"/>
          <w:sz w:val="24"/>
        </w:rPr>
        <w:t>ご覧</w:t>
      </w:r>
      <w:r w:rsidRPr="0007257D">
        <w:rPr>
          <w:rFonts w:ascii="UD デジタル 教科書体 NP-R" w:eastAsia="UD デジタル 教科書体 NP-R" w:hAnsi="HGP創英角ｺﾞｼｯｸUB" w:hint="eastAsia"/>
          <w:sz w:val="24"/>
        </w:rPr>
        <w:t>いただけます）</w:t>
      </w:r>
    </w:p>
    <w:p w:rsidR="0001229B" w:rsidRDefault="0001229B" w:rsidP="00DC61E7">
      <w:pPr>
        <w:spacing w:line="400" w:lineRule="exact"/>
        <w:ind w:firstLineChars="150" w:firstLine="360"/>
        <w:jc w:val="left"/>
        <w:rPr>
          <w:rFonts w:ascii="UD デジタル 教科書体 NP-R" w:eastAsia="UD デジタル 教科書体 NP-R" w:hAnsi="Times New Roman"/>
          <w:sz w:val="24"/>
        </w:rPr>
      </w:pPr>
    </w:p>
    <w:p w:rsidR="00D77F62" w:rsidRPr="00D77F62" w:rsidRDefault="00D77F62" w:rsidP="00D77F62">
      <w:pPr>
        <w:spacing w:line="320" w:lineRule="exact"/>
        <w:rPr>
          <w:rFonts w:ascii="UD デジタル 教科書体 NP-R" w:eastAsia="UD デジタル 教科書体 NP-R" w:hAnsi="ＭＳ Ｐ明朝"/>
          <w:sz w:val="24"/>
          <w:szCs w:val="21"/>
        </w:rPr>
      </w:pPr>
      <w:r w:rsidRPr="00D77F62">
        <w:rPr>
          <w:rFonts w:ascii="UD デジタル 教科書体 NP-R" w:eastAsia="UD デジタル 教科書体 NP-R" w:hAnsi="ＭＳ Ｐ明朝" w:hint="eastAsia"/>
          <w:sz w:val="24"/>
          <w:szCs w:val="21"/>
        </w:rPr>
        <w:t>ご不明な点がございましたら、下記事務局までご連絡をお願いいたします。</w:t>
      </w:r>
    </w:p>
    <w:p w:rsidR="00D77F62" w:rsidRPr="00D77F62" w:rsidRDefault="00D77F62" w:rsidP="00D77F62">
      <w:pPr>
        <w:spacing w:beforeLines="50" w:before="143" w:line="340" w:lineRule="exact"/>
        <w:rPr>
          <w:rFonts w:ascii="UD デジタル 教科書体 NP-R" w:eastAsia="UD デジタル 教科書体 NP-R" w:hAnsi="ＭＳ Ｐ明朝"/>
          <w:sz w:val="24"/>
          <w:szCs w:val="21"/>
        </w:rPr>
      </w:pPr>
      <w:r w:rsidRPr="00D77F62">
        <w:rPr>
          <w:rFonts w:ascii="UD デジタル 教科書体 NP-R" w:eastAsia="UD デジタル 教科書体 NP-R" w:hAnsi="ＭＳ Ｐ明朝" w:hint="eastAsia"/>
          <w:sz w:val="24"/>
          <w:szCs w:val="21"/>
        </w:rPr>
        <w:t>静岡理工科大学　総合技術研究所事務局</w:t>
      </w:r>
    </w:p>
    <w:p w:rsidR="00D77F62" w:rsidRPr="00D77F62" w:rsidRDefault="00D77F62" w:rsidP="00D77F62">
      <w:pPr>
        <w:spacing w:line="340" w:lineRule="exact"/>
        <w:ind w:leftChars="-445" w:left="300" w:hangingChars="514" w:hanging="1234"/>
        <w:rPr>
          <w:rFonts w:ascii="UD デジタル 教科書体 NP-R" w:eastAsia="UD デジタル 教科書体 NP-R" w:hAnsi="ＭＳ Ｐ明朝"/>
          <w:sz w:val="24"/>
          <w:szCs w:val="21"/>
        </w:rPr>
      </w:pPr>
      <w:r w:rsidRPr="00D77F62">
        <w:rPr>
          <w:rFonts w:ascii="UD デジタル 教科書体 NP-R" w:eastAsia="UD デジタル 教科書体 NP-R" w:hAnsi="ＭＳ Ｐ明朝" w:hint="eastAsia"/>
          <w:sz w:val="24"/>
          <w:szCs w:val="21"/>
        </w:rPr>
        <w:t xml:space="preserve">        〒437-8555  静岡県袋井市豊沢２２００－２</w:t>
      </w:r>
    </w:p>
    <w:p w:rsidR="00D77F62" w:rsidRPr="00D77F62" w:rsidRDefault="00D77F62" w:rsidP="00D77F62">
      <w:pPr>
        <w:spacing w:line="340" w:lineRule="exact"/>
        <w:rPr>
          <w:rFonts w:ascii="UD デジタル 教科書体 NP-R" w:eastAsia="UD デジタル 教科書体 NP-R" w:hAnsi="ＭＳ Ｐ明朝"/>
          <w:sz w:val="24"/>
          <w:szCs w:val="21"/>
        </w:rPr>
      </w:pPr>
      <w:r w:rsidRPr="00D77F62">
        <w:rPr>
          <w:rFonts w:ascii="UD デジタル 教科書体 NP-R" w:eastAsia="UD デジタル 教科書体 NP-R" w:hAnsi="ＭＳ Ｐ明朝" w:hint="eastAsia"/>
          <w:sz w:val="24"/>
          <w:szCs w:val="21"/>
        </w:rPr>
        <w:t>[TEL] 0538-45-0108　[FAX] 0538-45-0110　[E-MAIL] shakai@sist.ac.jp</w:t>
      </w:r>
    </w:p>
    <w:p w:rsidR="00D77F62" w:rsidRPr="00D77F62" w:rsidRDefault="00D77F62" w:rsidP="00D77F62">
      <w:pPr>
        <w:spacing w:line="340" w:lineRule="exact"/>
        <w:rPr>
          <w:rFonts w:ascii="UD デジタル 教科書体 NP-R" w:eastAsia="UD デジタル 教科書体 NP-R" w:hAnsi="ＭＳ Ｐ明朝"/>
          <w:sz w:val="24"/>
          <w:szCs w:val="21"/>
        </w:rPr>
      </w:pPr>
    </w:p>
    <w:p w:rsidR="00753D95" w:rsidRPr="00393C68" w:rsidRDefault="00753D95" w:rsidP="00684188">
      <w:pPr>
        <w:spacing w:line="400" w:lineRule="exact"/>
        <w:jc w:val="left"/>
        <w:rPr>
          <w:rFonts w:ascii="ＭＳ Ｐ明朝" w:eastAsia="ＭＳ Ｐ明朝" w:hAnsi="ＭＳ Ｐ明朝"/>
          <w:b/>
          <w:bCs/>
        </w:rPr>
      </w:pPr>
    </w:p>
    <w:p w:rsidR="00753D95" w:rsidRPr="0007257D" w:rsidRDefault="00753D95" w:rsidP="00684188">
      <w:pPr>
        <w:spacing w:afterLines="50" w:after="143"/>
        <w:jc w:val="center"/>
        <w:rPr>
          <w:rFonts w:ascii="ＭＳ 明朝" w:hAnsi="ＭＳ 明朝"/>
          <w:b/>
          <w:bCs/>
          <w:sz w:val="36"/>
          <w:szCs w:val="36"/>
        </w:rPr>
      </w:pPr>
      <w:r w:rsidRPr="0007257D">
        <w:rPr>
          <w:rFonts w:ascii="ＭＳ 明朝" w:hAnsi="ＭＳ 明朝" w:cs="HG丸ｺﾞｼｯｸM-PRO" w:hint="eastAsia"/>
          <w:b/>
          <w:bCs/>
          <w:sz w:val="36"/>
          <w:szCs w:val="36"/>
        </w:rPr>
        <w:lastRenderedPageBreak/>
        <w:t>アグリニクス研究会</w:t>
      </w:r>
      <w:r w:rsidRPr="0007257D">
        <w:rPr>
          <w:rFonts w:ascii="ＭＳ 明朝" w:hAnsi="ＭＳ 明朝" w:cs="HG丸ｺﾞｼｯｸM-PRO"/>
          <w:b/>
          <w:bCs/>
          <w:sz w:val="36"/>
          <w:szCs w:val="36"/>
        </w:rPr>
        <w:t xml:space="preserve"> </w:t>
      </w:r>
      <w:r w:rsidRPr="0007257D">
        <w:rPr>
          <w:rFonts w:ascii="ＭＳ 明朝" w:hAnsi="ＭＳ 明朝" w:cs="HG丸ｺﾞｼｯｸM-PRO" w:hint="eastAsia"/>
          <w:b/>
          <w:bCs/>
          <w:sz w:val="36"/>
          <w:szCs w:val="36"/>
        </w:rPr>
        <w:t>入会申込書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3150"/>
        <w:gridCol w:w="992"/>
        <w:gridCol w:w="3514"/>
      </w:tblGrid>
      <w:tr w:rsidR="00753D95" w:rsidRPr="0007257D" w:rsidTr="00684188">
        <w:trPr>
          <w:trHeight w:val="858"/>
          <w:jc w:val="center"/>
        </w:trPr>
        <w:tc>
          <w:tcPr>
            <w:tcW w:w="1695" w:type="dxa"/>
            <w:tcBorders>
              <w:top w:val="single" w:sz="4" w:space="0" w:color="000000"/>
              <w:left w:val="single" w:sz="4" w:space="0" w:color="000000"/>
              <w:bottom w:val="nil"/>
              <w:right w:val="single" w:sz="4" w:space="0" w:color="auto"/>
            </w:tcBorders>
            <w:vAlign w:val="center"/>
          </w:tcPr>
          <w:p w:rsidR="00753D95" w:rsidRPr="0007257D" w:rsidRDefault="00753D95" w:rsidP="00684188">
            <w:pPr>
              <w:suppressAutoHyphens/>
              <w:kinsoku w:val="0"/>
              <w:autoSpaceDE w:val="0"/>
              <w:autoSpaceDN w:val="0"/>
              <w:jc w:val="center"/>
              <w:rPr>
                <w:rFonts w:ascii="ＭＳ 明朝" w:hAnsi="ＭＳ 明朝"/>
              </w:rPr>
            </w:pPr>
            <w:r w:rsidRPr="0007257D">
              <w:rPr>
                <w:rFonts w:ascii="ＭＳ 明朝" w:hAnsi="ＭＳ 明朝" w:cs="HG丸ｺﾞｼｯｸM-PRO" w:hint="eastAsia"/>
              </w:rPr>
              <w:t>申</w:t>
            </w:r>
            <w:r w:rsidRPr="0007257D">
              <w:rPr>
                <w:rFonts w:ascii="ＭＳ 明朝" w:hAnsi="ＭＳ 明朝" w:cs="HG丸ｺﾞｼｯｸM-PRO"/>
              </w:rPr>
              <w:t xml:space="preserve"> </w:t>
            </w:r>
            <w:r w:rsidRPr="0007257D">
              <w:rPr>
                <w:rFonts w:ascii="ＭＳ 明朝" w:hAnsi="ＭＳ 明朝" w:cs="HG丸ｺﾞｼｯｸM-PRO" w:hint="eastAsia"/>
              </w:rPr>
              <w:t>込</w:t>
            </w:r>
            <w:r w:rsidRPr="0007257D">
              <w:rPr>
                <w:rFonts w:ascii="ＭＳ 明朝" w:hAnsi="ＭＳ 明朝" w:cs="HG丸ｺﾞｼｯｸM-PRO"/>
              </w:rPr>
              <w:t xml:space="preserve"> </w:t>
            </w:r>
            <w:r w:rsidRPr="0007257D">
              <w:rPr>
                <w:rFonts w:ascii="ＭＳ 明朝" w:hAnsi="ＭＳ 明朝" w:cs="HG丸ｺﾞｼｯｸM-PRO" w:hint="eastAsia"/>
              </w:rPr>
              <w:t>日</w:t>
            </w:r>
          </w:p>
        </w:tc>
        <w:tc>
          <w:tcPr>
            <w:tcW w:w="3150" w:type="dxa"/>
            <w:tcBorders>
              <w:top w:val="single" w:sz="4" w:space="0" w:color="000000"/>
              <w:left w:val="single" w:sz="4" w:space="0" w:color="auto"/>
              <w:bottom w:val="nil"/>
              <w:right w:val="single" w:sz="4" w:space="0" w:color="000000"/>
            </w:tcBorders>
            <w:vAlign w:val="center"/>
          </w:tcPr>
          <w:p w:rsidR="00753D95" w:rsidRPr="0007257D" w:rsidRDefault="008357F7" w:rsidP="00684188">
            <w:pPr>
              <w:suppressAutoHyphens/>
              <w:kinsoku w:val="0"/>
              <w:autoSpaceDE w:val="0"/>
              <w:autoSpaceDN w:val="0"/>
              <w:ind w:left="210"/>
              <w:jc w:val="center"/>
              <w:rPr>
                <w:rFonts w:ascii="ＭＳ 明朝" w:hAnsi="ＭＳ 明朝"/>
              </w:rPr>
            </w:pPr>
            <w:r w:rsidRPr="0007257D">
              <w:rPr>
                <w:rFonts w:ascii="ＭＳ 明朝" w:hAnsi="ＭＳ 明朝" w:cs="HG丸ｺﾞｼｯｸM-PRO" w:hint="eastAsia"/>
              </w:rPr>
              <w:t>令和</w:t>
            </w:r>
            <w:r w:rsidR="00753D95" w:rsidRPr="0007257D">
              <w:rPr>
                <w:rFonts w:ascii="ＭＳ 明朝" w:hAnsi="ＭＳ 明朝" w:cs="HG丸ｺﾞｼｯｸM-PRO" w:hint="eastAsia"/>
              </w:rPr>
              <w:t xml:space="preserve">　　年　　月　　日</w:t>
            </w:r>
          </w:p>
        </w:tc>
        <w:tc>
          <w:tcPr>
            <w:tcW w:w="992" w:type="dxa"/>
            <w:tcBorders>
              <w:top w:val="single" w:sz="4" w:space="0" w:color="000000"/>
              <w:left w:val="single" w:sz="4" w:space="0" w:color="000000"/>
              <w:bottom w:val="nil"/>
              <w:right w:val="single" w:sz="4" w:space="0" w:color="auto"/>
            </w:tcBorders>
            <w:vAlign w:val="center"/>
          </w:tcPr>
          <w:p w:rsidR="00753D95" w:rsidRPr="0007257D" w:rsidRDefault="00753D95" w:rsidP="00684188">
            <w:pPr>
              <w:suppressAutoHyphens/>
              <w:kinsoku w:val="0"/>
              <w:autoSpaceDE w:val="0"/>
              <w:autoSpaceDN w:val="0"/>
              <w:jc w:val="center"/>
              <w:rPr>
                <w:rFonts w:ascii="ＭＳ 明朝" w:hAnsi="ＭＳ 明朝"/>
              </w:rPr>
            </w:pPr>
            <w:r w:rsidRPr="0007257D">
              <w:rPr>
                <w:rFonts w:ascii="ＭＳ 明朝" w:hAnsi="ＭＳ 明朝" w:cs="HG丸ｺﾞｼｯｸM-PRO" w:hint="eastAsia"/>
              </w:rPr>
              <w:t>入会日</w:t>
            </w:r>
          </w:p>
        </w:tc>
        <w:tc>
          <w:tcPr>
            <w:tcW w:w="3514" w:type="dxa"/>
            <w:tcBorders>
              <w:top w:val="single" w:sz="4" w:space="0" w:color="000000"/>
              <w:left w:val="single" w:sz="4" w:space="0" w:color="auto"/>
              <w:bottom w:val="nil"/>
              <w:right w:val="single" w:sz="4" w:space="0" w:color="000000"/>
            </w:tcBorders>
            <w:vAlign w:val="center"/>
          </w:tcPr>
          <w:p w:rsidR="00753D95" w:rsidRPr="0007257D" w:rsidRDefault="008357F7" w:rsidP="00684188">
            <w:pPr>
              <w:pStyle w:val="ac"/>
              <w:numPr>
                <w:ilvl w:val="0"/>
                <w:numId w:val="3"/>
              </w:numPr>
              <w:suppressAutoHyphens/>
              <w:kinsoku w:val="0"/>
              <w:autoSpaceDE w:val="0"/>
              <w:autoSpaceDN w:val="0"/>
              <w:ind w:leftChars="0"/>
              <w:jc w:val="center"/>
              <w:rPr>
                <w:rFonts w:ascii="ＭＳ 明朝" w:hAnsi="ＭＳ 明朝"/>
              </w:rPr>
            </w:pPr>
            <w:r w:rsidRPr="0007257D">
              <w:rPr>
                <w:rFonts w:ascii="ＭＳ 明朝" w:hAnsi="ＭＳ 明朝" w:cs="HG丸ｺﾞｼｯｸM-PRO" w:hint="eastAsia"/>
              </w:rPr>
              <w:t>令和</w:t>
            </w:r>
            <w:r w:rsidR="00753D95" w:rsidRPr="0007257D">
              <w:rPr>
                <w:rFonts w:ascii="ＭＳ 明朝" w:hAnsi="ＭＳ 明朝" w:cs="HG丸ｺﾞｼｯｸM-PRO" w:hint="eastAsia"/>
              </w:rPr>
              <w:t xml:space="preserve">　　年　　月　　日</w:t>
            </w:r>
          </w:p>
        </w:tc>
      </w:tr>
      <w:tr w:rsidR="00753D95" w:rsidRPr="0007257D" w:rsidTr="00684188">
        <w:trPr>
          <w:trHeight w:val="912"/>
          <w:jc w:val="center"/>
        </w:trPr>
        <w:tc>
          <w:tcPr>
            <w:tcW w:w="1695" w:type="dxa"/>
            <w:tcBorders>
              <w:top w:val="single" w:sz="4" w:space="0" w:color="000000"/>
              <w:left w:val="single" w:sz="4" w:space="0" w:color="000000"/>
              <w:bottom w:val="nil"/>
              <w:right w:val="single" w:sz="4" w:space="0" w:color="auto"/>
            </w:tcBorders>
            <w:vAlign w:val="center"/>
          </w:tcPr>
          <w:p w:rsidR="00753D95" w:rsidRPr="0007257D" w:rsidRDefault="00753D95" w:rsidP="00684188">
            <w:pPr>
              <w:suppressAutoHyphens/>
              <w:kinsoku w:val="0"/>
              <w:autoSpaceDE w:val="0"/>
              <w:autoSpaceDN w:val="0"/>
              <w:jc w:val="center"/>
              <w:rPr>
                <w:rFonts w:ascii="ＭＳ 明朝" w:hAnsi="ＭＳ 明朝"/>
              </w:rPr>
            </w:pPr>
            <w:r w:rsidRPr="0007257D">
              <w:rPr>
                <w:rFonts w:ascii="ＭＳ 明朝" w:hAnsi="ＭＳ 明朝" w:cs="HG丸ｺﾞｼｯｸM-PRO" w:hint="eastAsia"/>
              </w:rPr>
              <w:t>企業・団体名</w:t>
            </w:r>
          </w:p>
        </w:tc>
        <w:tc>
          <w:tcPr>
            <w:tcW w:w="7656" w:type="dxa"/>
            <w:gridSpan w:val="3"/>
            <w:tcBorders>
              <w:top w:val="single" w:sz="4" w:space="0" w:color="000000"/>
              <w:left w:val="single" w:sz="4" w:space="0" w:color="auto"/>
              <w:bottom w:val="nil"/>
              <w:right w:val="single" w:sz="4" w:space="0" w:color="000000"/>
            </w:tcBorders>
          </w:tcPr>
          <w:p w:rsidR="00753D95" w:rsidRPr="0007257D" w:rsidRDefault="00753D95" w:rsidP="00753D95">
            <w:pPr>
              <w:widowControl/>
              <w:jc w:val="left"/>
              <w:rPr>
                <w:rFonts w:ascii="ＭＳ 明朝" w:hAnsi="ＭＳ 明朝"/>
              </w:rPr>
            </w:pPr>
          </w:p>
          <w:p w:rsidR="00753D95" w:rsidRPr="0007257D" w:rsidRDefault="00753D95" w:rsidP="00753D95">
            <w:pPr>
              <w:suppressAutoHyphens/>
              <w:kinsoku w:val="0"/>
              <w:autoSpaceDE w:val="0"/>
              <w:autoSpaceDN w:val="0"/>
              <w:jc w:val="left"/>
              <w:rPr>
                <w:rFonts w:ascii="ＭＳ 明朝" w:hAnsi="ＭＳ 明朝"/>
              </w:rPr>
            </w:pPr>
          </w:p>
        </w:tc>
      </w:tr>
      <w:tr w:rsidR="00753D95" w:rsidRPr="0007257D" w:rsidTr="00684188">
        <w:trPr>
          <w:trHeight w:val="981"/>
          <w:jc w:val="center"/>
        </w:trPr>
        <w:tc>
          <w:tcPr>
            <w:tcW w:w="1695" w:type="dxa"/>
            <w:tcBorders>
              <w:top w:val="single" w:sz="4" w:space="0" w:color="000000"/>
              <w:left w:val="single" w:sz="4" w:space="0" w:color="000000"/>
              <w:bottom w:val="nil"/>
              <w:right w:val="single" w:sz="4" w:space="0" w:color="auto"/>
            </w:tcBorders>
            <w:vAlign w:val="center"/>
          </w:tcPr>
          <w:p w:rsidR="003A3D7F" w:rsidRPr="0007257D" w:rsidRDefault="00753D95" w:rsidP="003A3D7F">
            <w:pPr>
              <w:suppressAutoHyphens/>
              <w:kinsoku w:val="0"/>
              <w:autoSpaceDE w:val="0"/>
              <w:autoSpaceDN w:val="0"/>
              <w:jc w:val="center"/>
              <w:rPr>
                <w:rFonts w:ascii="ＭＳ 明朝" w:hAnsi="ＭＳ 明朝" w:cs="HG丸ｺﾞｼｯｸM-PRO"/>
              </w:rPr>
            </w:pPr>
            <w:r w:rsidRPr="0007257D">
              <w:rPr>
                <w:rFonts w:ascii="ＭＳ 明朝" w:hAnsi="ＭＳ 明朝" w:cs="HG丸ｺﾞｼｯｸM-PRO" w:hint="eastAsia"/>
              </w:rPr>
              <w:t>職業</w:t>
            </w:r>
          </w:p>
          <w:p w:rsidR="00753D95" w:rsidRPr="0007257D" w:rsidRDefault="00753D95" w:rsidP="003A3D7F">
            <w:pPr>
              <w:suppressAutoHyphens/>
              <w:kinsoku w:val="0"/>
              <w:autoSpaceDE w:val="0"/>
              <w:autoSpaceDN w:val="0"/>
              <w:jc w:val="center"/>
              <w:rPr>
                <w:rFonts w:ascii="ＭＳ 明朝" w:hAnsi="ＭＳ 明朝"/>
              </w:rPr>
            </w:pPr>
            <w:r w:rsidRPr="0007257D">
              <w:rPr>
                <w:rFonts w:ascii="ＭＳ 明朝" w:hAnsi="ＭＳ 明朝" w:cs="HG丸ｺﾞｼｯｸM-PRO" w:hint="eastAsia"/>
              </w:rPr>
              <w:t>（役職等）</w:t>
            </w:r>
          </w:p>
        </w:tc>
        <w:tc>
          <w:tcPr>
            <w:tcW w:w="7656" w:type="dxa"/>
            <w:gridSpan w:val="3"/>
            <w:tcBorders>
              <w:top w:val="single" w:sz="4" w:space="0" w:color="000000"/>
              <w:left w:val="single" w:sz="4" w:space="0" w:color="auto"/>
              <w:bottom w:val="nil"/>
              <w:right w:val="single" w:sz="4" w:space="0" w:color="000000"/>
            </w:tcBorders>
          </w:tcPr>
          <w:p w:rsidR="00753D95" w:rsidRPr="0007257D" w:rsidRDefault="00753D95" w:rsidP="00753D95">
            <w:pPr>
              <w:widowControl/>
              <w:jc w:val="left"/>
              <w:rPr>
                <w:rFonts w:ascii="ＭＳ 明朝" w:hAnsi="ＭＳ 明朝"/>
              </w:rPr>
            </w:pPr>
          </w:p>
          <w:p w:rsidR="00753D95" w:rsidRPr="0007257D" w:rsidRDefault="00753D95" w:rsidP="00753D95">
            <w:pPr>
              <w:suppressAutoHyphens/>
              <w:kinsoku w:val="0"/>
              <w:autoSpaceDE w:val="0"/>
              <w:autoSpaceDN w:val="0"/>
              <w:jc w:val="left"/>
              <w:rPr>
                <w:rFonts w:ascii="ＭＳ 明朝" w:hAnsi="ＭＳ 明朝"/>
              </w:rPr>
            </w:pPr>
          </w:p>
        </w:tc>
      </w:tr>
      <w:tr w:rsidR="00753D95" w:rsidRPr="0007257D" w:rsidTr="00684188">
        <w:trPr>
          <w:trHeight w:val="996"/>
          <w:jc w:val="center"/>
        </w:trPr>
        <w:tc>
          <w:tcPr>
            <w:tcW w:w="1695" w:type="dxa"/>
            <w:tcBorders>
              <w:top w:val="single" w:sz="4" w:space="0" w:color="000000"/>
              <w:left w:val="single" w:sz="4" w:space="0" w:color="000000"/>
              <w:bottom w:val="single" w:sz="4" w:space="0" w:color="000000"/>
              <w:right w:val="single" w:sz="4" w:space="0" w:color="auto"/>
            </w:tcBorders>
            <w:vAlign w:val="center"/>
          </w:tcPr>
          <w:p w:rsidR="00753D95" w:rsidRPr="0007257D" w:rsidRDefault="00753D95" w:rsidP="003A3D7F">
            <w:pPr>
              <w:suppressAutoHyphens/>
              <w:kinsoku w:val="0"/>
              <w:autoSpaceDE w:val="0"/>
              <w:autoSpaceDN w:val="0"/>
              <w:jc w:val="center"/>
              <w:rPr>
                <w:rFonts w:ascii="ＭＳ 明朝" w:hAnsi="ＭＳ 明朝"/>
              </w:rPr>
            </w:pPr>
            <w:r w:rsidRPr="0007257D">
              <w:rPr>
                <w:rFonts w:ascii="ＭＳ 明朝" w:hAnsi="ＭＳ 明朝" w:cs="HG丸ｺﾞｼｯｸM-PRO" w:hint="eastAsia"/>
              </w:rPr>
              <w:t>（ふりがな）</w:t>
            </w:r>
          </w:p>
          <w:p w:rsidR="00753D95" w:rsidRPr="0007257D" w:rsidRDefault="00753D95" w:rsidP="003A3D7F">
            <w:pPr>
              <w:suppressAutoHyphens/>
              <w:kinsoku w:val="0"/>
              <w:autoSpaceDE w:val="0"/>
              <w:autoSpaceDN w:val="0"/>
              <w:jc w:val="center"/>
              <w:rPr>
                <w:rFonts w:ascii="ＭＳ 明朝" w:hAnsi="ＭＳ 明朝"/>
              </w:rPr>
            </w:pPr>
            <w:r w:rsidRPr="0007257D">
              <w:rPr>
                <w:rFonts w:ascii="ＭＳ 明朝" w:hAnsi="ＭＳ 明朝" w:cs="HG丸ｺﾞｼｯｸM-PRO" w:hint="eastAsia"/>
              </w:rPr>
              <w:t>氏　　　　名</w:t>
            </w:r>
          </w:p>
        </w:tc>
        <w:tc>
          <w:tcPr>
            <w:tcW w:w="7656" w:type="dxa"/>
            <w:gridSpan w:val="3"/>
            <w:tcBorders>
              <w:top w:val="single" w:sz="4" w:space="0" w:color="000000"/>
              <w:left w:val="single" w:sz="4" w:space="0" w:color="auto"/>
              <w:bottom w:val="single" w:sz="4" w:space="0" w:color="000000"/>
              <w:right w:val="single" w:sz="4" w:space="0" w:color="000000"/>
            </w:tcBorders>
          </w:tcPr>
          <w:p w:rsidR="00753D95" w:rsidRPr="0007257D" w:rsidRDefault="00753D95" w:rsidP="00753D95">
            <w:pPr>
              <w:widowControl/>
              <w:jc w:val="left"/>
              <w:rPr>
                <w:rFonts w:ascii="ＭＳ 明朝" w:hAnsi="ＭＳ 明朝"/>
                <w:u w:val="wave"/>
              </w:rPr>
            </w:pPr>
          </w:p>
          <w:p w:rsidR="00753D95" w:rsidRPr="0007257D" w:rsidRDefault="00753D95" w:rsidP="00753D95">
            <w:pPr>
              <w:suppressAutoHyphens/>
              <w:kinsoku w:val="0"/>
              <w:autoSpaceDE w:val="0"/>
              <w:autoSpaceDN w:val="0"/>
              <w:jc w:val="left"/>
              <w:rPr>
                <w:rFonts w:ascii="ＭＳ 明朝" w:hAnsi="ＭＳ 明朝"/>
              </w:rPr>
            </w:pPr>
          </w:p>
        </w:tc>
      </w:tr>
      <w:tr w:rsidR="00753D95" w:rsidRPr="0007257D" w:rsidTr="00684188">
        <w:tblPrEx>
          <w:tblCellMar>
            <w:left w:w="99" w:type="dxa"/>
            <w:right w:w="99" w:type="dxa"/>
          </w:tblCellMar>
        </w:tblPrEx>
        <w:trPr>
          <w:trHeight w:val="990"/>
          <w:jc w:val="center"/>
        </w:trPr>
        <w:tc>
          <w:tcPr>
            <w:tcW w:w="1695" w:type="dxa"/>
            <w:tcBorders>
              <w:top w:val="single" w:sz="4" w:space="0" w:color="auto"/>
              <w:left w:val="single" w:sz="4" w:space="0" w:color="auto"/>
              <w:bottom w:val="single" w:sz="4" w:space="0" w:color="auto"/>
              <w:right w:val="single" w:sz="4" w:space="0" w:color="auto"/>
            </w:tcBorders>
          </w:tcPr>
          <w:p w:rsidR="00753D95" w:rsidRPr="0007257D" w:rsidRDefault="00753D95" w:rsidP="003A3D7F">
            <w:pPr>
              <w:ind w:firstLineChars="800" w:firstLine="1680"/>
              <w:jc w:val="center"/>
              <w:rPr>
                <w:rFonts w:ascii="ＭＳ 明朝" w:hAnsi="ＭＳ 明朝"/>
              </w:rPr>
            </w:pPr>
          </w:p>
          <w:p w:rsidR="00753D95" w:rsidRPr="0007257D" w:rsidRDefault="00684188" w:rsidP="003A3D7F">
            <w:pPr>
              <w:jc w:val="center"/>
              <w:rPr>
                <w:rFonts w:ascii="ＭＳ 明朝" w:hAnsi="ＭＳ 明朝"/>
              </w:rPr>
            </w:pPr>
            <w:r w:rsidRPr="0007257D">
              <w:rPr>
                <w:rFonts w:ascii="ＭＳ 明朝" w:hAnsi="ＭＳ 明朝" w:cs="HG丸ｺﾞｼｯｸM-PRO" w:hint="eastAsia"/>
              </w:rPr>
              <w:t>住</w:t>
            </w:r>
            <w:r w:rsidR="00753D95" w:rsidRPr="0007257D">
              <w:rPr>
                <w:rFonts w:ascii="ＭＳ 明朝" w:hAnsi="ＭＳ 明朝" w:cs="HG丸ｺﾞｼｯｸM-PRO" w:hint="eastAsia"/>
              </w:rPr>
              <w:t>所</w:t>
            </w:r>
          </w:p>
        </w:tc>
        <w:tc>
          <w:tcPr>
            <w:tcW w:w="7656" w:type="dxa"/>
            <w:gridSpan w:val="3"/>
            <w:tcBorders>
              <w:top w:val="single" w:sz="4" w:space="0" w:color="auto"/>
              <w:left w:val="single" w:sz="4" w:space="0" w:color="auto"/>
              <w:bottom w:val="single" w:sz="4" w:space="0" w:color="auto"/>
              <w:right w:val="single" w:sz="4" w:space="0" w:color="auto"/>
            </w:tcBorders>
          </w:tcPr>
          <w:p w:rsidR="00753D95" w:rsidRPr="0007257D" w:rsidRDefault="00753D95" w:rsidP="00753D95">
            <w:pPr>
              <w:rPr>
                <w:rFonts w:ascii="ＭＳ 明朝" w:hAnsi="ＭＳ 明朝"/>
              </w:rPr>
            </w:pPr>
            <w:r w:rsidRPr="0007257D">
              <w:rPr>
                <w:rFonts w:ascii="ＭＳ 明朝" w:hAnsi="ＭＳ 明朝" w:cs="HG丸ｺﾞｼｯｸM-PRO" w:hint="eastAsia"/>
              </w:rPr>
              <w:t xml:space="preserve">〒　　　</w:t>
            </w:r>
          </w:p>
          <w:p w:rsidR="00753D95" w:rsidRPr="0007257D" w:rsidRDefault="00753D95" w:rsidP="00753D95">
            <w:pPr>
              <w:rPr>
                <w:rFonts w:ascii="ＭＳ 明朝" w:hAnsi="ＭＳ 明朝"/>
              </w:rPr>
            </w:pPr>
          </w:p>
        </w:tc>
      </w:tr>
      <w:tr w:rsidR="00684188" w:rsidRPr="0007257D" w:rsidTr="00684188">
        <w:tblPrEx>
          <w:tblCellMar>
            <w:left w:w="99" w:type="dxa"/>
            <w:right w:w="99" w:type="dxa"/>
          </w:tblCellMar>
        </w:tblPrEx>
        <w:trPr>
          <w:trHeight w:val="814"/>
          <w:jc w:val="center"/>
        </w:trPr>
        <w:tc>
          <w:tcPr>
            <w:tcW w:w="1695" w:type="dxa"/>
            <w:tcBorders>
              <w:top w:val="single" w:sz="4" w:space="0" w:color="auto"/>
              <w:left w:val="single" w:sz="4" w:space="0" w:color="auto"/>
              <w:bottom w:val="single" w:sz="4" w:space="0" w:color="auto"/>
              <w:right w:val="single" w:sz="4" w:space="0" w:color="auto"/>
            </w:tcBorders>
            <w:vAlign w:val="center"/>
          </w:tcPr>
          <w:p w:rsidR="00684188" w:rsidRPr="0007257D" w:rsidRDefault="00684188" w:rsidP="00684188">
            <w:pPr>
              <w:jc w:val="center"/>
              <w:rPr>
                <w:rFonts w:ascii="ＭＳ 明朝" w:hAnsi="ＭＳ 明朝"/>
              </w:rPr>
            </w:pPr>
            <w:r w:rsidRPr="0007257D">
              <w:rPr>
                <w:rFonts w:ascii="ＭＳ 明朝" w:hAnsi="ＭＳ 明朝" w:cs="HG丸ｺﾞｼｯｸM-PRO" w:hint="eastAsia"/>
              </w:rPr>
              <w:t>電話番号</w:t>
            </w:r>
          </w:p>
        </w:tc>
        <w:tc>
          <w:tcPr>
            <w:tcW w:w="7656" w:type="dxa"/>
            <w:gridSpan w:val="3"/>
            <w:tcBorders>
              <w:top w:val="single" w:sz="4" w:space="0" w:color="auto"/>
              <w:left w:val="single" w:sz="4" w:space="0" w:color="auto"/>
              <w:bottom w:val="single" w:sz="4" w:space="0" w:color="auto"/>
              <w:right w:val="single" w:sz="4" w:space="0" w:color="auto"/>
            </w:tcBorders>
          </w:tcPr>
          <w:p w:rsidR="00684188" w:rsidRPr="0007257D" w:rsidRDefault="00684188" w:rsidP="00684188">
            <w:pPr>
              <w:rPr>
                <w:rFonts w:ascii="ＭＳ 明朝" w:hAnsi="ＭＳ 明朝"/>
              </w:rPr>
            </w:pPr>
          </w:p>
        </w:tc>
      </w:tr>
      <w:tr w:rsidR="00684188" w:rsidRPr="0007257D" w:rsidTr="00684188">
        <w:tblPrEx>
          <w:tblCellMar>
            <w:left w:w="99" w:type="dxa"/>
            <w:right w:w="99" w:type="dxa"/>
          </w:tblCellMar>
        </w:tblPrEx>
        <w:trPr>
          <w:trHeight w:val="814"/>
          <w:jc w:val="center"/>
        </w:trPr>
        <w:tc>
          <w:tcPr>
            <w:tcW w:w="1695" w:type="dxa"/>
            <w:tcBorders>
              <w:top w:val="single" w:sz="4" w:space="0" w:color="auto"/>
              <w:left w:val="single" w:sz="4" w:space="0" w:color="auto"/>
              <w:bottom w:val="single" w:sz="4" w:space="0" w:color="auto"/>
              <w:right w:val="single" w:sz="4" w:space="0" w:color="auto"/>
            </w:tcBorders>
            <w:vAlign w:val="center"/>
          </w:tcPr>
          <w:p w:rsidR="00684188" w:rsidRPr="0007257D" w:rsidRDefault="00D82B08" w:rsidP="00684188">
            <w:pPr>
              <w:jc w:val="center"/>
              <w:rPr>
                <w:rFonts w:ascii="ＭＳ 明朝" w:hAnsi="ＭＳ 明朝"/>
              </w:rPr>
            </w:pPr>
            <w:r>
              <w:rPr>
                <w:rFonts w:ascii="ＭＳ 明朝" w:hAnsi="ＭＳ 明朝" w:hint="eastAsia"/>
              </w:rPr>
              <w:t>FAX</w:t>
            </w:r>
            <w:r w:rsidR="00684188" w:rsidRPr="0007257D">
              <w:rPr>
                <w:rFonts w:ascii="ＭＳ 明朝" w:hAnsi="ＭＳ 明朝" w:hint="eastAsia"/>
              </w:rPr>
              <w:t>番号</w:t>
            </w:r>
          </w:p>
        </w:tc>
        <w:tc>
          <w:tcPr>
            <w:tcW w:w="7656" w:type="dxa"/>
            <w:gridSpan w:val="3"/>
            <w:tcBorders>
              <w:top w:val="single" w:sz="4" w:space="0" w:color="auto"/>
              <w:left w:val="single" w:sz="4" w:space="0" w:color="auto"/>
              <w:bottom w:val="single" w:sz="4" w:space="0" w:color="auto"/>
              <w:right w:val="single" w:sz="4" w:space="0" w:color="auto"/>
            </w:tcBorders>
          </w:tcPr>
          <w:p w:rsidR="00684188" w:rsidRPr="0007257D" w:rsidRDefault="00684188" w:rsidP="00753D95">
            <w:pPr>
              <w:rPr>
                <w:rFonts w:ascii="ＭＳ 明朝" w:hAnsi="ＭＳ 明朝"/>
              </w:rPr>
            </w:pPr>
          </w:p>
        </w:tc>
      </w:tr>
      <w:tr w:rsidR="00753D95" w:rsidRPr="0007257D" w:rsidTr="00684188">
        <w:tblPrEx>
          <w:tblCellMar>
            <w:left w:w="99" w:type="dxa"/>
            <w:right w:w="99" w:type="dxa"/>
          </w:tblCellMar>
        </w:tblPrEx>
        <w:trPr>
          <w:trHeight w:val="814"/>
          <w:jc w:val="center"/>
        </w:trPr>
        <w:tc>
          <w:tcPr>
            <w:tcW w:w="1695" w:type="dxa"/>
            <w:tcBorders>
              <w:top w:val="single" w:sz="4" w:space="0" w:color="auto"/>
              <w:left w:val="single" w:sz="4" w:space="0" w:color="auto"/>
              <w:bottom w:val="single" w:sz="4" w:space="0" w:color="auto"/>
              <w:right w:val="single" w:sz="4" w:space="0" w:color="auto"/>
            </w:tcBorders>
            <w:vAlign w:val="center"/>
          </w:tcPr>
          <w:p w:rsidR="00753D95" w:rsidRPr="0007257D" w:rsidRDefault="003A3D7F" w:rsidP="003A3D7F">
            <w:pPr>
              <w:jc w:val="center"/>
              <w:rPr>
                <w:rFonts w:ascii="ＭＳ 明朝" w:hAnsi="ＭＳ 明朝"/>
              </w:rPr>
            </w:pPr>
            <w:r w:rsidRPr="0007257D">
              <w:rPr>
                <w:rFonts w:ascii="ＭＳ 明朝" w:hAnsi="ＭＳ 明朝" w:cs="HG丸ｺﾞｼｯｸM-PRO"/>
              </w:rPr>
              <w:t>E - mail</w:t>
            </w:r>
          </w:p>
        </w:tc>
        <w:tc>
          <w:tcPr>
            <w:tcW w:w="7656" w:type="dxa"/>
            <w:gridSpan w:val="3"/>
            <w:tcBorders>
              <w:top w:val="single" w:sz="4" w:space="0" w:color="auto"/>
              <w:left w:val="single" w:sz="4" w:space="0" w:color="auto"/>
              <w:bottom w:val="single" w:sz="4" w:space="0" w:color="auto"/>
              <w:right w:val="single" w:sz="4" w:space="0" w:color="auto"/>
            </w:tcBorders>
          </w:tcPr>
          <w:p w:rsidR="00753D95" w:rsidRPr="0007257D" w:rsidRDefault="00753D95" w:rsidP="00753D95">
            <w:pPr>
              <w:rPr>
                <w:rFonts w:ascii="ＭＳ 明朝" w:hAnsi="ＭＳ 明朝"/>
              </w:rPr>
            </w:pPr>
          </w:p>
        </w:tc>
      </w:tr>
      <w:tr w:rsidR="00753D95" w:rsidRPr="0007257D" w:rsidTr="00684188">
        <w:tblPrEx>
          <w:tblCellMar>
            <w:left w:w="99" w:type="dxa"/>
            <w:right w:w="99" w:type="dxa"/>
          </w:tblCellMar>
        </w:tblPrEx>
        <w:trPr>
          <w:trHeight w:val="450"/>
          <w:jc w:val="center"/>
        </w:trPr>
        <w:tc>
          <w:tcPr>
            <w:tcW w:w="9351" w:type="dxa"/>
            <w:gridSpan w:val="4"/>
            <w:tcBorders>
              <w:top w:val="single" w:sz="4" w:space="0" w:color="auto"/>
              <w:left w:val="nil"/>
              <w:bottom w:val="single" w:sz="4" w:space="0" w:color="auto"/>
              <w:right w:val="nil"/>
            </w:tcBorders>
          </w:tcPr>
          <w:p w:rsidR="00753D95" w:rsidRPr="0007257D" w:rsidRDefault="00753D95" w:rsidP="00753D95">
            <w:pPr>
              <w:rPr>
                <w:rFonts w:ascii="ＭＳ 明朝" w:hAnsi="ＭＳ 明朝"/>
              </w:rPr>
            </w:pPr>
          </w:p>
          <w:p w:rsidR="00753D95" w:rsidRPr="0007257D" w:rsidRDefault="00753D95" w:rsidP="00753D95">
            <w:pPr>
              <w:rPr>
                <w:rFonts w:ascii="ＭＳ 明朝" w:hAnsi="ＭＳ 明朝"/>
              </w:rPr>
            </w:pPr>
            <w:r w:rsidRPr="0007257D">
              <w:rPr>
                <w:rFonts w:ascii="ＭＳ 明朝" w:hAnsi="ＭＳ 明朝" w:cs="HG丸ｺﾞｼｯｸM-PRO" w:hint="eastAsia"/>
              </w:rPr>
              <w:t>区分</w:t>
            </w:r>
          </w:p>
        </w:tc>
      </w:tr>
      <w:tr w:rsidR="00753D95" w:rsidRPr="0007257D" w:rsidTr="00684188">
        <w:tblPrEx>
          <w:tblCellMar>
            <w:left w:w="99" w:type="dxa"/>
            <w:right w:w="99" w:type="dxa"/>
          </w:tblCellMar>
        </w:tblPrEx>
        <w:trPr>
          <w:trHeight w:val="348"/>
          <w:jc w:val="center"/>
        </w:trPr>
        <w:tc>
          <w:tcPr>
            <w:tcW w:w="9351" w:type="dxa"/>
            <w:gridSpan w:val="4"/>
            <w:tcBorders>
              <w:top w:val="single" w:sz="4" w:space="0" w:color="auto"/>
              <w:left w:val="single" w:sz="4" w:space="0" w:color="auto"/>
              <w:bottom w:val="single" w:sz="4" w:space="0" w:color="auto"/>
              <w:right w:val="single" w:sz="4" w:space="0" w:color="auto"/>
            </w:tcBorders>
            <w:vAlign w:val="center"/>
          </w:tcPr>
          <w:p w:rsidR="00753D95" w:rsidRPr="0007257D" w:rsidRDefault="00753D95" w:rsidP="00684188">
            <w:pPr>
              <w:rPr>
                <w:rFonts w:ascii="ＭＳ 明朝" w:hAnsi="ＭＳ 明朝"/>
              </w:rPr>
            </w:pPr>
            <w:r w:rsidRPr="0007257D">
              <w:rPr>
                <w:rFonts w:ascii="ＭＳ 明朝" w:hAnsi="ＭＳ 明朝" w:cs="HG丸ｺﾞｼｯｸM-PRO" w:hint="eastAsia"/>
              </w:rPr>
              <w:t>□　企業　　□　個人　　□　各種団体・公的機関</w:t>
            </w:r>
          </w:p>
        </w:tc>
      </w:tr>
    </w:tbl>
    <w:p w:rsidR="00753D95" w:rsidRPr="0007257D" w:rsidRDefault="00753D95" w:rsidP="00753D95">
      <w:pPr>
        <w:spacing w:line="240" w:lineRule="atLeast"/>
        <w:rPr>
          <w:rFonts w:ascii="ＭＳ 明朝" w:hAnsi="ＭＳ 明朝"/>
        </w:rPr>
      </w:pPr>
    </w:p>
    <w:p w:rsidR="00684188" w:rsidRPr="0007257D" w:rsidRDefault="00684188" w:rsidP="0007257D">
      <w:pPr>
        <w:spacing w:line="240" w:lineRule="atLeast"/>
        <w:rPr>
          <w:rFonts w:ascii="ＭＳ 明朝" w:hAnsi="ＭＳ 明朝"/>
        </w:rPr>
      </w:pPr>
      <w:r w:rsidRPr="0007257D">
        <w:rPr>
          <w:rFonts w:ascii="ＭＳ 明朝" w:hAnsi="ＭＳ 明朝" w:hint="eastAsia"/>
        </w:rPr>
        <w:t>※欄は事務局で</w:t>
      </w:r>
      <w:r w:rsidR="00D82B08">
        <w:rPr>
          <w:rFonts w:ascii="ＭＳ 明朝" w:hAnsi="ＭＳ 明朝" w:hint="eastAsia"/>
        </w:rPr>
        <w:t>記入</w:t>
      </w:r>
      <w:r w:rsidRPr="0007257D">
        <w:rPr>
          <w:rFonts w:ascii="ＭＳ 明朝" w:hAnsi="ＭＳ 明朝" w:hint="eastAsia"/>
        </w:rPr>
        <w:t>いたしますので、ご記入いただく必要はございません。</w:t>
      </w:r>
    </w:p>
    <w:p w:rsidR="0007257D" w:rsidRPr="0007257D" w:rsidRDefault="0007257D" w:rsidP="00684188">
      <w:pPr>
        <w:spacing w:line="240" w:lineRule="atLeast"/>
        <w:ind w:firstLineChars="270" w:firstLine="567"/>
        <w:rPr>
          <w:rFonts w:ascii="ＭＳ 明朝" w:hAnsi="ＭＳ 明朝"/>
        </w:rPr>
      </w:pPr>
    </w:p>
    <w:p w:rsidR="0007257D" w:rsidRPr="0007257D" w:rsidRDefault="0007257D" w:rsidP="0007257D">
      <w:pPr>
        <w:spacing w:line="240" w:lineRule="atLeast"/>
        <w:rPr>
          <w:rFonts w:ascii="ＭＳ 明朝" w:hAnsi="ＭＳ 明朝"/>
        </w:rPr>
      </w:pPr>
    </w:p>
    <w:p w:rsidR="0007257D" w:rsidRPr="0007257D" w:rsidRDefault="0007257D" w:rsidP="0007257D">
      <w:pPr>
        <w:spacing w:line="240" w:lineRule="atLeast"/>
        <w:rPr>
          <w:rFonts w:ascii="ＭＳ 明朝" w:hAnsi="ＭＳ 明朝"/>
        </w:rPr>
      </w:pPr>
      <w:r w:rsidRPr="0007257D">
        <w:rPr>
          <w:rFonts w:ascii="ＭＳ 明朝" w:hAnsi="ＭＳ 明朝" w:hint="eastAsia"/>
        </w:rPr>
        <w:t>【申込書送付先】</w:t>
      </w:r>
    </w:p>
    <w:p w:rsidR="0007257D" w:rsidRPr="0007257D" w:rsidRDefault="0007257D" w:rsidP="0007257D">
      <w:pPr>
        <w:spacing w:line="240" w:lineRule="atLeast"/>
        <w:rPr>
          <w:rFonts w:ascii="ＭＳ 明朝" w:hAnsi="ＭＳ 明朝"/>
        </w:rPr>
      </w:pPr>
      <w:r w:rsidRPr="0007257D">
        <w:rPr>
          <w:rFonts w:ascii="ＭＳ 明朝" w:hAnsi="ＭＳ 明朝" w:hint="eastAsia"/>
        </w:rPr>
        <w:t>静岡理工科大学　総合技術研究所事務局</w:t>
      </w:r>
    </w:p>
    <w:p w:rsidR="0007257D" w:rsidRPr="0007257D" w:rsidRDefault="0007257D" w:rsidP="0007257D">
      <w:pPr>
        <w:spacing w:line="240" w:lineRule="atLeast"/>
        <w:rPr>
          <w:rFonts w:ascii="ＭＳ 明朝" w:hAnsi="ＭＳ 明朝"/>
        </w:rPr>
      </w:pPr>
      <w:r w:rsidRPr="0007257D">
        <w:rPr>
          <w:rFonts w:ascii="ＭＳ 明朝" w:hAnsi="ＭＳ 明朝" w:hint="eastAsia"/>
        </w:rPr>
        <w:t>〒437-8555  静岡県袋井市豊沢２２００－２</w:t>
      </w:r>
    </w:p>
    <w:p w:rsidR="0007257D" w:rsidRPr="0007257D" w:rsidRDefault="0007257D" w:rsidP="0007257D">
      <w:pPr>
        <w:spacing w:line="240" w:lineRule="atLeast"/>
        <w:rPr>
          <w:rFonts w:ascii="ＭＳ 明朝" w:hAnsi="ＭＳ 明朝"/>
        </w:rPr>
      </w:pPr>
      <w:r w:rsidRPr="0007257D">
        <w:rPr>
          <w:rFonts w:ascii="ＭＳ 明朝" w:hAnsi="ＭＳ 明朝" w:hint="eastAsia"/>
        </w:rPr>
        <w:t>[TEL] 0538-45-0108　[FAX] 0538-45-0110　[E-MAIL] shakai@sist.ac.jp</w:t>
      </w:r>
    </w:p>
    <w:p w:rsidR="003A6175" w:rsidRPr="003A6175" w:rsidRDefault="00753D95" w:rsidP="003A6175">
      <w:pPr>
        <w:jc w:val="center"/>
        <w:rPr>
          <w:rFonts w:ascii="ＭＳ 明朝" w:hAnsi="ＭＳ 明朝"/>
          <w:sz w:val="24"/>
        </w:rPr>
      </w:pPr>
      <w:r w:rsidRPr="0007257D">
        <w:rPr>
          <w:rFonts w:ascii="ＭＳ 明朝" w:hAnsi="ＭＳ 明朝"/>
          <w:sz w:val="24"/>
        </w:rPr>
        <w:br w:type="page"/>
      </w:r>
      <w:r w:rsidR="003A6175" w:rsidRPr="003A6175">
        <w:rPr>
          <w:rFonts w:ascii="ＭＳ 明朝" w:hAnsi="ＭＳ 明朝" w:hint="eastAsia"/>
          <w:sz w:val="24"/>
        </w:rPr>
        <w:lastRenderedPageBreak/>
        <w:t>「アグリニクス研究会（農工商連携研究会）」会則</w:t>
      </w:r>
    </w:p>
    <w:p w:rsidR="003A6175" w:rsidRPr="003A6175" w:rsidRDefault="003A6175" w:rsidP="003A6175">
      <w:pPr>
        <w:rPr>
          <w:rFonts w:ascii="ＭＳ 明朝" w:hAnsi="ＭＳ 明朝"/>
          <w:szCs w:val="21"/>
        </w:rPr>
      </w:pPr>
      <w:r w:rsidRPr="003A6175">
        <w:rPr>
          <w:rFonts w:ascii="ＭＳ 明朝" w:hAnsi="ＭＳ 明朝" w:hint="eastAsia"/>
          <w:szCs w:val="21"/>
        </w:rPr>
        <w:t xml:space="preserve">　　　　　　　　　　　　　　</w:t>
      </w:r>
    </w:p>
    <w:p w:rsidR="003A6175" w:rsidRPr="003A6175" w:rsidRDefault="003A6175" w:rsidP="003A6175">
      <w:pPr>
        <w:rPr>
          <w:rFonts w:ascii="ＭＳ 明朝" w:hAnsi="ＭＳ 明朝"/>
          <w:szCs w:val="21"/>
        </w:rPr>
      </w:pPr>
      <w:r w:rsidRPr="003A6175">
        <w:rPr>
          <w:rFonts w:ascii="ＭＳ 明朝" w:hAnsi="ＭＳ 明朝" w:hint="eastAsia"/>
          <w:szCs w:val="21"/>
        </w:rPr>
        <w:t>（名　　称）</w:t>
      </w:r>
    </w:p>
    <w:p w:rsidR="003A6175" w:rsidRPr="003A6175" w:rsidRDefault="003A6175" w:rsidP="003A6175">
      <w:pPr>
        <w:rPr>
          <w:rFonts w:ascii="ＭＳ 明朝" w:hAnsi="ＭＳ 明朝"/>
          <w:szCs w:val="21"/>
        </w:rPr>
      </w:pPr>
      <w:r w:rsidRPr="003A6175">
        <w:rPr>
          <w:rFonts w:ascii="ＭＳ 明朝" w:hAnsi="ＭＳ 明朝" w:hint="eastAsia"/>
          <w:szCs w:val="21"/>
        </w:rPr>
        <w:t>第１条　本会の名称は、「アグリニクス研究会」（以下「本会」という。）と称する。</w:t>
      </w:r>
    </w:p>
    <w:p w:rsidR="003A6175" w:rsidRPr="003A6175" w:rsidRDefault="003A6175" w:rsidP="003A6175">
      <w:pPr>
        <w:rPr>
          <w:rFonts w:ascii="ＭＳ 明朝" w:hAnsi="ＭＳ 明朝"/>
          <w:szCs w:val="21"/>
        </w:rPr>
      </w:pPr>
      <w:r w:rsidRPr="003A6175">
        <w:rPr>
          <w:rFonts w:ascii="ＭＳ 明朝" w:hAnsi="ＭＳ 明朝"/>
          <w:szCs w:val="21"/>
        </w:rPr>
        <w:t xml:space="preserve"> </w:t>
      </w:r>
    </w:p>
    <w:p w:rsidR="003A6175" w:rsidRPr="003A6175" w:rsidRDefault="003A6175" w:rsidP="003A6175">
      <w:pPr>
        <w:rPr>
          <w:rFonts w:ascii="ＭＳ 明朝" w:hAnsi="ＭＳ 明朝"/>
          <w:szCs w:val="21"/>
        </w:rPr>
      </w:pPr>
      <w:r w:rsidRPr="003A6175">
        <w:rPr>
          <w:rFonts w:ascii="ＭＳ 明朝" w:hAnsi="ＭＳ 明朝" w:hint="eastAsia"/>
          <w:szCs w:val="21"/>
        </w:rPr>
        <w:t>（目　　的）</w:t>
      </w:r>
    </w:p>
    <w:p w:rsidR="003A6175" w:rsidRPr="003A6175" w:rsidRDefault="003A6175" w:rsidP="003A6175">
      <w:pPr>
        <w:ind w:left="210" w:hangingChars="100" w:hanging="210"/>
        <w:rPr>
          <w:rFonts w:ascii="ＭＳ 明朝" w:hAnsi="ＭＳ 明朝"/>
          <w:szCs w:val="21"/>
        </w:rPr>
      </w:pPr>
      <w:r w:rsidRPr="003A6175">
        <w:rPr>
          <w:rFonts w:ascii="ＭＳ 明朝" w:hAnsi="ＭＳ 明朝" w:hint="eastAsia"/>
          <w:szCs w:val="21"/>
        </w:rPr>
        <w:t xml:space="preserve">第２条　本会の目的は、農業分野に関心を持つ農業者、工業者、商業者、大学、行政機関等が連携して共通する課題の解決に取り組み、その成果を産業の発展につなげ、地域の産業基盤の確立に役立てることにある。　　</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（事　　業）</w:t>
      </w:r>
    </w:p>
    <w:p w:rsidR="003A6175" w:rsidRPr="003A6175" w:rsidRDefault="003A6175" w:rsidP="003A6175">
      <w:pPr>
        <w:rPr>
          <w:rFonts w:ascii="ＭＳ 明朝" w:hAnsi="ＭＳ 明朝"/>
          <w:szCs w:val="21"/>
        </w:rPr>
      </w:pPr>
      <w:r w:rsidRPr="003A6175">
        <w:rPr>
          <w:rFonts w:ascii="ＭＳ 明朝" w:hAnsi="ＭＳ 明朝" w:hint="eastAsia"/>
          <w:szCs w:val="21"/>
        </w:rPr>
        <w:t>第３条　本会は前条の目的を達成するため次の事業を行う。</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（１）技術開発・商品開発に関する情報収集及び知識普及</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（２）農業現場のニーズ把握、課題の抽出・解決に向けた企画立案</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（３）その他本会の目的達成のため、必要と認める事業</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（構　　成）</w:t>
      </w:r>
    </w:p>
    <w:p w:rsidR="003A6175" w:rsidRPr="003A6175" w:rsidRDefault="003A6175" w:rsidP="003A6175">
      <w:pPr>
        <w:ind w:left="210" w:hangingChars="100" w:hanging="210"/>
        <w:rPr>
          <w:rFonts w:ascii="ＭＳ 明朝" w:hAnsi="ＭＳ 明朝"/>
          <w:szCs w:val="21"/>
        </w:rPr>
      </w:pPr>
      <w:r w:rsidRPr="003A6175">
        <w:rPr>
          <w:rFonts w:ascii="ＭＳ 明朝" w:hAnsi="ＭＳ 明朝" w:hint="eastAsia"/>
          <w:szCs w:val="21"/>
        </w:rPr>
        <w:t>第４条　本会は、農業分野に関心を持つ個人、企業、各種団体、公的機関等の会員によって構成する。</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（役　　員）</w:t>
      </w:r>
    </w:p>
    <w:p w:rsidR="003A6175" w:rsidRPr="003A6175" w:rsidRDefault="003A6175" w:rsidP="003A6175">
      <w:pPr>
        <w:rPr>
          <w:rFonts w:ascii="ＭＳ 明朝" w:hAnsi="ＭＳ 明朝"/>
          <w:szCs w:val="21"/>
        </w:rPr>
      </w:pPr>
      <w:r w:rsidRPr="003A6175">
        <w:rPr>
          <w:rFonts w:ascii="ＭＳ 明朝" w:hAnsi="ＭＳ 明朝" w:hint="eastAsia"/>
          <w:szCs w:val="21"/>
        </w:rPr>
        <w:t>第５条　本会に、次の役員を置く。</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（１）会長　　　　１人</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（２）副会長　　　３人以内</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（３）代表幹事　　１人</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（４）幹事　　　１５人以内</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（５）会計監事　　１人</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 xml:space="preserve">（６）顧問　　　　若干名　</w:t>
      </w:r>
    </w:p>
    <w:p w:rsidR="003A6175" w:rsidRPr="003A6175" w:rsidRDefault="003A6175" w:rsidP="003A6175">
      <w:pPr>
        <w:ind w:firstLineChars="100" w:firstLine="210"/>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（役員の指名）</w:t>
      </w:r>
    </w:p>
    <w:p w:rsidR="003A6175" w:rsidRPr="003A6175" w:rsidRDefault="003A6175" w:rsidP="003A6175">
      <w:pPr>
        <w:rPr>
          <w:rFonts w:ascii="ＭＳ 明朝" w:hAnsi="ＭＳ 明朝"/>
          <w:szCs w:val="21"/>
        </w:rPr>
      </w:pPr>
      <w:r w:rsidRPr="003A6175">
        <w:rPr>
          <w:rFonts w:ascii="ＭＳ 明朝" w:hAnsi="ＭＳ 明朝" w:hint="eastAsia"/>
          <w:szCs w:val="21"/>
        </w:rPr>
        <w:t>第６条　会長は、袋井市産学官連携推進協議会会長が指名する。</w:t>
      </w:r>
    </w:p>
    <w:p w:rsidR="003A6175" w:rsidRPr="003A6175" w:rsidRDefault="003A6175" w:rsidP="003A6175">
      <w:pPr>
        <w:rPr>
          <w:rFonts w:ascii="ＭＳ 明朝" w:hAnsi="ＭＳ 明朝"/>
          <w:szCs w:val="21"/>
        </w:rPr>
      </w:pPr>
      <w:r w:rsidRPr="003A6175">
        <w:rPr>
          <w:rFonts w:ascii="ＭＳ 明朝" w:hAnsi="ＭＳ 明朝" w:hint="eastAsia"/>
          <w:szCs w:val="21"/>
        </w:rPr>
        <w:t>２</w:t>
      </w:r>
      <w:r w:rsidRPr="003A6175">
        <w:rPr>
          <w:rFonts w:ascii="ＭＳ 明朝" w:hAnsi="ＭＳ 明朝"/>
          <w:szCs w:val="21"/>
        </w:rPr>
        <w:t xml:space="preserve">  </w:t>
      </w:r>
      <w:r w:rsidRPr="003A6175">
        <w:rPr>
          <w:rFonts w:ascii="ＭＳ 明朝" w:hAnsi="ＭＳ 明朝" w:hint="eastAsia"/>
          <w:szCs w:val="21"/>
        </w:rPr>
        <w:t>副会長、代表幹事、幹事及び会計監事は、会員の中から会長が指名する。</w:t>
      </w:r>
    </w:p>
    <w:p w:rsidR="003A6175" w:rsidRPr="003A6175" w:rsidRDefault="003A6175" w:rsidP="003A6175">
      <w:pPr>
        <w:rPr>
          <w:rFonts w:ascii="ＭＳ 明朝" w:hAnsi="ＭＳ 明朝"/>
          <w:szCs w:val="21"/>
        </w:rPr>
      </w:pPr>
      <w:r w:rsidRPr="003A6175">
        <w:rPr>
          <w:rFonts w:ascii="ＭＳ 明朝" w:hAnsi="ＭＳ 明朝" w:hint="eastAsia"/>
          <w:szCs w:val="21"/>
        </w:rPr>
        <w:t>３　顧問は、農工商連携に関する有識者の中から会長が委嘱する。</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（役員の職務）</w:t>
      </w:r>
    </w:p>
    <w:p w:rsidR="003A6175" w:rsidRPr="003A6175" w:rsidRDefault="003A6175" w:rsidP="003A6175">
      <w:pPr>
        <w:rPr>
          <w:rFonts w:ascii="ＭＳ 明朝" w:hAnsi="ＭＳ 明朝"/>
          <w:szCs w:val="21"/>
        </w:rPr>
      </w:pPr>
      <w:r w:rsidRPr="003A6175">
        <w:rPr>
          <w:rFonts w:ascii="ＭＳ 明朝" w:hAnsi="ＭＳ 明朝" w:hint="eastAsia"/>
          <w:szCs w:val="21"/>
        </w:rPr>
        <w:t>第７条　会長は、本会を代表し、会務を総理する。</w:t>
      </w:r>
    </w:p>
    <w:p w:rsidR="003A6175" w:rsidRPr="003A6175" w:rsidRDefault="003A6175" w:rsidP="003A6175">
      <w:pPr>
        <w:rPr>
          <w:rFonts w:ascii="ＭＳ 明朝" w:hAnsi="ＭＳ 明朝"/>
          <w:szCs w:val="21"/>
        </w:rPr>
      </w:pPr>
      <w:r w:rsidRPr="003A6175">
        <w:rPr>
          <w:rFonts w:ascii="ＭＳ 明朝" w:hAnsi="ＭＳ 明朝" w:hint="eastAsia"/>
          <w:szCs w:val="21"/>
        </w:rPr>
        <w:t>２　副会長は、会長を補佐し、会長に事故あるときはこれを代理する。</w:t>
      </w:r>
    </w:p>
    <w:p w:rsidR="003A6175" w:rsidRPr="003A6175" w:rsidRDefault="003A6175" w:rsidP="003A6175">
      <w:pPr>
        <w:rPr>
          <w:rFonts w:ascii="ＭＳ 明朝" w:hAnsi="ＭＳ 明朝"/>
          <w:szCs w:val="21"/>
        </w:rPr>
      </w:pPr>
      <w:r w:rsidRPr="003A6175">
        <w:rPr>
          <w:rFonts w:ascii="ＭＳ 明朝" w:hAnsi="ＭＳ 明朝" w:hint="eastAsia"/>
          <w:szCs w:val="21"/>
        </w:rPr>
        <w:t>３　代表幹事及び幹事は、役員会を構成し、第１１条第３項に掲げる事項を審議する。</w:t>
      </w:r>
    </w:p>
    <w:p w:rsidR="003A6175" w:rsidRPr="003A6175" w:rsidRDefault="003A6175" w:rsidP="003A6175">
      <w:pPr>
        <w:rPr>
          <w:rFonts w:ascii="ＭＳ 明朝" w:hAnsi="ＭＳ 明朝"/>
          <w:szCs w:val="21"/>
        </w:rPr>
      </w:pPr>
      <w:r w:rsidRPr="003A6175">
        <w:rPr>
          <w:rFonts w:ascii="ＭＳ 明朝" w:hAnsi="ＭＳ 明朝" w:hint="eastAsia"/>
          <w:szCs w:val="21"/>
        </w:rPr>
        <w:t>４　会計監事は、財務を監査する。</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（任　　期）</w:t>
      </w:r>
    </w:p>
    <w:p w:rsidR="003A6175" w:rsidRPr="003A6175" w:rsidRDefault="003A6175" w:rsidP="003A6175">
      <w:pPr>
        <w:rPr>
          <w:rFonts w:ascii="ＭＳ 明朝" w:hAnsi="ＭＳ 明朝"/>
          <w:szCs w:val="21"/>
        </w:rPr>
      </w:pPr>
      <w:r w:rsidRPr="003A6175">
        <w:rPr>
          <w:rFonts w:ascii="ＭＳ 明朝" w:hAnsi="ＭＳ 明朝" w:hint="eastAsia"/>
          <w:szCs w:val="21"/>
        </w:rPr>
        <w:t>第８条　役員の任期は、２年とする。ただし、再任を妨げない。</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（会　　議）</w:t>
      </w:r>
    </w:p>
    <w:p w:rsidR="003A6175" w:rsidRPr="003A6175" w:rsidRDefault="003A6175" w:rsidP="003A6175">
      <w:pPr>
        <w:rPr>
          <w:rFonts w:ascii="ＭＳ 明朝" w:hAnsi="ＭＳ 明朝"/>
          <w:szCs w:val="21"/>
        </w:rPr>
      </w:pPr>
      <w:r w:rsidRPr="003A6175">
        <w:rPr>
          <w:rFonts w:ascii="ＭＳ 明朝" w:hAnsi="ＭＳ 明朝" w:hint="eastAsia"/>
          <w:szCs w:val="21"/>
        </w:rPr>
        <w:t>第９条　本会に次の会議を置く。</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（１）総会</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（２）役員会</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（総　　会）</w:t>
      </w:r>
    </w:p>
    <w:p w:rsidR="003A6175" w:rsidRPr="003A6175" w:rsidRDefault="003A6175" w:rsidP="003A6175">
      <w:pPr>
        <w:rPr>
          <w:rFonts w:ascii="ＭＳ 明朝" w:hAnsi="ＭＳ 明朝"/>
          <w:szCs w:val="21"/>
        </w:rPr>
      </w:pPr>
      <w:r w:rsidRPr="003A6175">
        <w:rPr>
          <w:rFonts w:ascii="ＭＳ 明朝" w:hAnsi="ＭＳ 明朝" w:hint="eastAsia"/>
          <w:szCs w:val="21"/>
        </w:rPr>
        <w:t>第１０条　総会は、会長及び会員をもって構成する。</w:t>
      </w:r>
    </w:p>
    <w:p w:rsidR="003A6175" w:rsidRPr="003A6175" w:rsidRDefault="003A6175" w:rsidP="003A6175">
      <w:pPr>
        <w:rPr>
          <w:rFonts w:ascii="ＭＳ 明朝" w:hAnsi="ＭＳ 明朝"/>
          <w:szCs w:val="21"/>
        </w:rPr>
      </w:pPr>
      <w:r w:rsidRPr="003A6175">
        <w:rPr>
          <w:rFonts w:ascii="ＭＳ 明朝" w:hAnsi="ＭＳ 明朝" w:hint="eastAsia"/>
          <w:szCs w:val="21"/>
        </w:rPr>
        <w:t>２　総会は、会長が招集し、会長がその議長となる。</w:t>
      </w:r>
    </w:p>
    <w:p w:rsidR="003A6175" w:rsidRPr="003A6175" w:rsidRDefault="003A6175" w:rsidP="003A6175">
      <w:pPr>
        <w:rPr>
          <w:rFonts w:ascii="ＭＳ 明朝" w:hAnsi="ＭＳ 明朝"/>
          <w:szCs w:val="21"/>
        </w:rPr>
      </w:pPr>
      <w:r w:rsidRPr="003A6175">
        <w:rPr>
          <w:rFonts w:ascii="ＭＳ 明朝" w:hAnsi="ＭＳ 明朝" w:hint="eastAsia"/>
          <w:szCs w:val="21"/>
        </w:rPr>
        <w:t>３　総会は、次に掲げる事項について審議し決定する。</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lastRenderedPageBreak/>
        <w:t>（１）事業報告及び収支決算に関すること。</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（２）事業計画及び収支予算に関すること。</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（３）その他会長が必要と認める事項に関すること。</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szCs w:val="21"/>
        </w:rPr>
        <w:t xml:space="preserve"> </w:t>
      </w:r>
      <w:r w:rsidRPr="003A6175">
        <w:rPr>
          <w:rFonts w:ascii="ＭＳ 明朝" w:hAnsi="ＭＳ 明朝" w:hint="eastAsia"/>
          <w:szCs w:val="21"/>
        </w:rPr>
        <w:t>（役 員 会）</w:t>
      </w:r>
    </w:p>
    <w:p w:rsidR="003A6175" w:rsidRPr="003A6175" w:rsidRDefault="003A6175" w:rsidP="003A6175">
      <w:pPr>
        <w:rPr>
          <w:rFonts w:ascii="ＭＳ 明朝" w:hAnsi="ＭＳ 明朝"/>
          <w:szCs w:val="21"/>
        </w:rPr>
      </w:pPr>
      <w:r w:rsidRPr="003A6175">
        <w:rPr>
          <w:rFonts w:ascii="ＭＳ 明朝" w:hAnsi="ＭＳ 明朝" w:hint="eastAsia"/>
          <w:szCs w:val="21"/>
        </w:rPr>
        <w:t>第１１条　役員会は、会長、副会長、代表幹事、幹事、会計監事及び顧問で構成する。</w:t>
      </w:r>
    </w:p>
    <w:p w:rsidR="003A6175" w:rsidRPr="003A6175" w:rsidRDefault="003A6175" w:rsidP="003A6175">
      <w:pPr>
        <w:rPr>
          <w:rFonts w:ascii="ＭＳ 明朝" w:hAnsi="ＭＳ 明朝"/>
          <w:szCs w:val="21"/>
        </w:rPr>
      </w:pPr>
      <w:r w:rsidRPr="003A6175">
        <w:rPr>
          <w:rFonts w:ascii="ＭＳ 明朝" w:hAnsi="ＭＳ 明朝" w:hint="eastAsia"/>
          <w:szCs w:val="21"/>
        </w:rPr>
        <w:t>２　幹事会は、代表幹事が招集し、代表幹事がその議長となる。</w:t>
      </w:r>
    </w:p>
    <w:p w:rsidR="003A6175" w:rsidRPr="003A6175" w:rsidRDefault="003A6175" w:rsidP="003A6175">
      <w:pPr>
        <w:rPr>
          <w:rFonts w:ascii="ＭＳ 明朝" w:hAnsi="ＭＳ 明朝"/>
          <w:szCs w:val="21"/>
        </w:rPr>
      </w:pPr>
      <w:r w:rsidRPr="003A6175">
        <w:rPr>
          <w:rFonts w:ascii="ＭＳ 明朝" w:hAnsi="ＭＳ 明朝" w:hint="eastAsia"/>
          <w:szCs w:val="21"/>
        </w:rPr>
        <w:t>３　役員会は、次に掲げる事項について審議し決定する。</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（１）総会に諮る事項の原案作成に関すること。</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（２）本会の企画運営に関すること。</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（３）その他会長が必要と認める事項に関すること。</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（運　　営）</w:t>
      </w:r>
    </w:p>
    <w:p w:rsidR="003A6175" w:rsidRPr="003A6175" w:rsidRDefault="003A6175" w:rsidP="003A6175">
      <w:pPr>
        <w:ind w:left="210" w:hangingChars="100" w:hanging="210"/>
        <w:rPr>
          <w:rFonts w:ascii="ＭＳ 明朝" w:hAnsi="ＭＳ 明朝"/>
          <w:szCs w:val="21"/>
        </w:rPr>
      </w:pPr>
      <w:r w:rsidRPr="003A6175">
        <w:rPr>
          <w:rFonts w:ascii="ＭＳ 明朝" w:hAnsi="ＭＳ 明朝" w:hint="eastAsia"/>
          <w:szCs w:val="21"/>
        </w:rPr>
        <w:t>第１２条　本会の経費は、補助金、会費、寄付金及びその他の収入を以て充てる。なお、年会費については、次のとおりとする。ただし、当分の間年会費を無料とする。</w:t>
      </w:r>
    </w:p>
    <w:p w:rsidR="003A6175" w:rsidRPr="003A6175" w:rsidRDefault="003A6175" w:rsidP="003A6175">
      <w:pPr>
        <w:ind w:firstLineChars="100" w:firstLine="210"/>
        <w:rPr>
          <w:rFonts w:ascii="ＭＳ 明朝" w:hAnsi="ＭＳ 明朝"/>
          <w:szCs w:val="21"/>
        </w:rPr>
      </w:pPr>
      <w:r w:rsidRPr="003A6175">
        <w:rPr>
          <w:rFonts w:ascii="ＭＳ 明朝" w:hAnsi="ＭＳ 明朝" w:hint="eastAsia"/>
          <w:szCs w:val="21"/>
        </w:rPr>
        <w:t>（１）年会費　企業会員　１社１万円、個人会員　１人３千円</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（事業年度）</w:t>
      </w:r>
    </w:p>
    <w:p w:rsidR="003A6175" w:rsidRPr="003A6175" w:rsidRDefault="003A6175" w:rsidP="003A6175">
      <w:pPr>
        <w:rPr>
          <w:rFonts w:ascii="ＭＳ 明朝" w:hAnsi="ＭＳ 明朝"/>
          <w:szCs w:val="21"/>
        </w:rPr>
      </w:pPr>
      <w:r w:rsidRPr="003A6175">
        <w:rPr>
          <w:rFonts w:ascii="ＭＳ 明朝" w:hAnsi="ＭＳ 明朝" w:hint="eastAsia"/>
          <w:szCs w:val="21"/>
        </w:rPr>
        <w:t>第１３条　本会の事業年度は毎年４月１日に始まり翌月３月３１日に終わるものする。</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（事 務 局）</w:t>
      </w:r>
    </w:p>
    <w:p w:rsidR="003A6175" w:rsidRPr="003A6175" w:rsidRDefault="003A6175" w:rsidP="003A6175">
      <w:pPr>
        <w:rPr>
          <w:rFonts w:ascii="ＭＳ 明朝" w:hAnsi="ＭＳ 明朝"/>
          <w:szCs w:val="21"/>
        </w:rPr>
      </w:pPr>
      <w:r w:rsidRPr="003A6175">
        <w:rPr>
          <w:rFonts w:ascii="ＭＳ 明朝" w:hAnsi="ＭＳ 明朝" w:hint="eastAsia"/>
          <w:szCs w:val="21"/>
        </w:rPr>
        <w:t>第１４条　本会の事務局は、静岡理工科大学総合技術研究所内に置く。</w:t>
      </w:r>
    </w:p>
    <w:p w:rsidR="003A6175" w:rsidRPr="003A6175" w:rsidRDefault="003A6175" w:rsidP="003A6175">
      <w:pPr>
        <w:rPr>
          <w:rFonts w:ascii="ＭＳ 明朝" w:hAnsi="ＭＳ 明朝"/>
          <w:szCs w:val="21"/>
        </w:rPr>
      </w:pPr>
      <w:r w:rsidRPr="003A6175">
        <w:rPr>
          <w:rFonts w:ascii="ＭＳ 明朝" w:hAnsi="ＭＳ 明朝"/>
          <w:szCs w:val="21"/>
        </w:rPr>
        <w:t xml:space="preserve"> </w:t>
      </w:r>
    </w:p>
    <w:p w:rsidR="003A6175" w:rsidRPr="003A6175" w:rsidRDefault="003A6175" w:rsidP="003A6175">
      <w:pPr>
        <w:rPr>
          <w:rFonts w:ascii="ＭＳ 明朝" w:hAnsi="ＭＳ 明朝"/>
          <w:szCs w:val="21"/>
        </w:rPr>
      </w:pPr>
      <w:r w:rsidRPr="003A6175">
        <w:rPr>
          <w:rFonts w:ascii="ＭＳ 明朝" w:hAnsi="ＭＳ 明朝" w:hint="eastAsia"/>
          <w:szCs w:val="21"/>
        </w:rPr>
        <w:t>（雑　　則）</w:t>
      </w:r>
    </w:p>
    <w:p w:rsidR="003A6175" w:rsidRPr="003A6175" w:rsidRDefault="003A6175" w:rsidP="003A6175">
      <w:pPr>
        <w:rPr>
          <w:rFonts w:ascii="ＭＳ 明朝" w:hAnsi="ＭＳ 明朝"/>
          <w:szCs w:val="21"/>
        </w:rPr>
      </w:pPr>
      <w:r w:rsidRPr="003A6175">
        <w:rPr>
          <w:rFonts w:ascii="ＭＳ 明朝" w:hAnsi="ＭＳ 明朝" w:hint="eastAsia"/>
          <w:szCs w:val="21"/>
        </w:rPr>
        <w:t>第１５条</w:t>
      </w:r>
      <w:r w:rsidRPr="003A6175">
        <w:rPr>
          <w:rFonts w:ascii="ＭＳ 明朝" w:hAnsi="ＭＳ 明朝"/>
          <w:szCs w:val="21"/>
        </w:rPr>
        <w:t xml:space="preserve">  </w:t>
      </w:r>
      <w:r w:rsidRPr="003A6175">
        <w:rPr>
          <w:rFonts w:ascii="ＭＳ 明朝" w:hAnsi="ＭＳ 明朝" w:hint="eastAsia"/>
          <w:szCs w:val="21"/>
        </w:rPr>
        <w:t>本会の運営上その他必要な事項は、役員の協議により定める。</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 xml:space="preserve">　　</w:t>
      </w:r>
      <w:r w:rsidRPr="003A6175">
        <w:rPr>
          <w:rFonts w:ascii="ＭＳ 明朝" w:hAnsi="ＭＳ 明朝"/>
          <w:szCs w:val="21"/>
        </w:rPr>
        <w:t xml:space="preserve"> </w:t>
      </w:r>
      <w:r w:rsidRPr="003A6175">
        <w:rPr>
          <w:rFonts w:ascii="ＭＳ 明朝" w:hAnsi="ＭＳ 明朝" w:hint="eastAsia"/>
          <w:szCs w:val="21"/>
        </w:rPr>
        <w:t xml:space="preserve">附　　則　</w:t>
      </w:r>
    </w:p>
    <w:p w:rsidR="003A6175" w:rsidRPr="003A6175" w:rsidRDefault="003A6175" w:rsidP="003A6175">
      <w:pPr>
        <w:rPr>
          <w:rFonts w:ascii="ＭＳ 明朝" w:hAnsi="ＭＳ 明朝"/>
          <w:szCs w:val="21"/>
        </w:rPr>
      </w:pPr>
      <w:r w:rsidRPr="003A6175">
        <w:rPr>
          <w:rFonts w:ascii="ＭＳ 明朝" w:hAnsi="ＭＳ 明朝" w:hint="eastAsia"/>
          <w:szCs w:val="21"/>
        </w:rPr>
        <w:t xml:space="preserve">　　この会則は、平成１８年８月２日から施行する。　</w:t>
      </w:r>
    </w:p>
    <w:p w:rsidR="003A6175" w:rsidRPr="003A6175" w:rsidRDefault="003A6175" w:rsidP="003A6175">
      <w:pPr>
        <w:rPr>
          <w:rFonts w:ascii="ＭＳ 明朝" w:hAnsi="ＭＳ 明朝"/>
          <w:szCs w:val="21"/>
        </w:rPr>
      </w:pPr>
    </w:p>
    <w:p w:rsidR="003A6175" w:rsidRPr="003A6175" w:rsidRDefault="003A6175" w:rsidP="003A6175">
      <w:pPr>
        <w:rPr>
          <w:rFonts w:ascii="ＭＳ 明朝" w:hAnsi="ＭＳ 明朝"/>
          <w:szCs w:val="21"/>
        </w:rPr>
      </w:pPr>
      <w:r w:rsidRPr="003A6175">
        <w:rPr>
          <w:rFonts w:ascii="ＭＳ 明朝" w:hAnsi="ＭＳ 明朝" w:hint="eastAsia"/>
          <w:szCs w:val="21"/>
        </w:rPr>
        <w:t xml:space="preserve">　　 附　　則　</w:t>
      </w:r>
    </w:p>
    <w:p w:rsidR="003A6175" w:rsidRPr="003A6175" w:rsidRDefault="003A6175" w:rsidP="003A6175">
      <w:pPr>
        <w:rPr>
          <w:rFonts w:ascii="ＭＳ 明朝" w:hAnsi="ＭＳ 明朝"/>
          <w:szCs w:val="21"/>
        </w:rPr>
      </w:pPr>
      <w:r w:rsidRPr="003A6175">
        <w:rPr>
          <w:rFonts w:ascii="ＭＳ 明朝" w:hAnsi="ＭＳ 明朝" w:hint="eastAsia"/>
          <w:szCs w:val="21"/>
        </w:rPr>
        <w:t xml:space="preserve">　　この会則は、平成２０年９月４日から施行する。　</w:t>
      </w:r>
    </w:p>
    <w:p w:rsidR="003A6175" w:rsidRPr="003A6175" w:rsidRDefault="003A6175" w:rsidP="003A6175">
      <w:pPr>
        <w:rPr>
          <w:szCs w:val="20"/>
        </w:rPr>
      </w:pPr>
    </w:p>
    <w:p w:rsidR="003A6175" w:rsidRPr="003A6175" w:rsidRDefault="003A6175" w:rsidP="003A6175">
      <w:pPr>
        <w:rPr>
          <w:rFonts w:ascii="ＭＳ 明朝" w:hAnsi="ＭＳ 明朝"/>
          <w:color w:val="000000"/>
          <w:szCs w:val="21"/>
        </w:rPr>
      </w:pPr>
      <w:r w:rsidRPr="003A6175">
        <w:rPr>
          <w:rFonts w:ascii="ＭＳ 明朝" w:hAnsi="ＭＳ 明朝" w:hint="eastAsia"/>
          <w:sz w:val="20"/>
          <w:szCs w:val="20"/>
        </w:rPr>
        <w:t xml:space="preserve">　　</w:t>
      </w:r>
      <w:r w:rsidRPr="003A6175">
        <w:rPr>
          <w:rFonts w:ascii="ＭＳ 明朝" w:hAnsi="ＭＳ 明朝" w:hint="eastAsia"/>
          <w:color w:val="000000"/>
          <w:szCs w:val="21"/>
        </w:rPr>
        <w:t xml:space="preserve"> 附　　則　</w:t>
      </w:r>
    </w:p>
    <w:p w:rsidR="003A6175" w:rsidRPr="003A6175" w:rsidRDefault="003A6175" w:rsidP="003A6175">
      <w:pPr>
        <w:rPr>
          <w:rFonts w:ascii="ＭＳ 明朝" w:hAnsi="ＭＳ 明朝"/>
          <w:color w:val="000000"/>
          <w:szCs w:val="21"/>
        </w:rPr>
      </w:pPr>
      <w:r w:rsidRPr="003A6175">
        <w:rPr>
          <w:rFonts w:ascii="ＭＳ 明朝" w:hAnsi="ＭＳ 明朝" w:hint="eastAsia"/>
          <w:color w:val="000000"/>
          <w:szCs w:val="21"/>
        </w:rPr>
        <w:t xml:space="preserve">　　この会則は、令和４年８月２５日から施行する。</w:t>
      </w:r>
    </w:p>
    <w:p w:rsidR="00753D95" w:rsidRPr="003A6175" w:rsidRDefault="00753D95" w:rsidP="003A6175">
      <w:pPr>
        <w:jc w:val="center"/>
        <w:rPr>
          <w:rFonts w:ascii="ＭＳ 明朝" w:hAnsi="ＭＳ 明朝"/>
          <w:sz w:val="24"/>
        </w:rPr>
      </w:pPr>
    </w:p>
    <w:sectPr w:rsidR="00753D95" w:rsidRPr="003A6175">
      <w:pgSz w:w="11906" w:h="16838" w:code="9"/>
      <w:pgMar w:top="1001" w:right="1196" w:bottom="858" w:left="1155"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85" w:rsidRDefault="006D6B85" w:rsidP="00C04877">
      <w:r>
        <w:separator/>
      </w:r>
    </w:p>
  </w:endnote>
  <w:endnote w:type="continuationSeparator" w:id="0">
    <w:p w:rsidR="006D6B85" w:rsidRDefault="006D6B85" w:rsidP="00C0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85" w:rsidRDefault="006D6B85" w:rsidP="00C04877">
      <w:r>
        <w:separator/>
      </w:r>
    </w:p>
  </w:footnote>
  <w:footnote w:type="continuationSeparator" w:id="0">
    <w:p w:rsidR="006D6B85" w:rsidRDefault="006D6B85" w:rsidP="00C04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76E"/>
    <w:multiLevelType w:val="hybridMultilevel"/>
    <w:tmpl w:val="B8763612"/>
    <w:lvl w:ilvl="0" w:tplc="F4063594">
      <w:start w:val="4"/>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E330F"/>
    <w:multiLevelType w:val="hybridMultilevel"/>
    <w:tmpl w:val="8CA61C90"/>
    <w:lvl w:ilvl="0" w:tplc="56709688">
      <w:start w:val="2"/>
      <w:numFmt w:val="bullet"/>
      <w:lvlText w:val="※"/>
      <w:lvlJc w:val="left"/>
      <w:pPr>
        <w:tabs>
          <w:tab w:val="num" w:pos="720"/>
        </w:tabs>
        <w:ind w:left="72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BC040C8"/>
    <w:multiLevelType w:val="hybridMultilevel"/>
    <w:tmpl w:val="9AFC608C"/>
    <w:lvl w:ilvl="0" w:tplc="8B2813D8">
      <w:start w:val="1"/>
      <w:numFmt w:val="bullet"/>
      <w:lvlText w:val="※"/>
      <w:lvlJc w:val="left"/>
      <w:pPr>
        <w:tabs>
          <w:tab w:val="num" w:pos="906"/>
        </w:tabs>
        <w:ind w:left="906" w:hanging="360"/>
      </w:pPr>
      <w:rPr>
        <w:rFonts w:ascii="HG丸ｺﾞｼｯｸM-PRO" w:eastAsia="HG丸ｺﾞｼｯｸM-PRO" w:hAnsi="Times New Roman" w:hint="eastAsia"/>
      </w:rPr>
    </w:lvl>
    <w:lvl w:ilvl="1" w:tplc="0409000B">
      <w:start w:val="1"/>
      <w:numFmt w:val="bullet"/>
      <w:lvlText w:val=""/>
      <w:lvlJc w:val="left"/>
      <w:pPr>
        <w:tabs>
          <w:tab w:val="num" w:pos="1386"/>
        </w:tabs>
        <w:ind w:left="1386" w:hanging="420"/>
      </w:pPr>
      <w:rPr>
        <w:rFonts w:ascii="Wingdings" w:hAnsi="Wingdings" w:cs="Wingdings" w:hint="default"/>
      </w:rPr>
    </w:lvl>
    <w:lvl w:ilvl="2" w:tplc="0409000D">
      <w:start w:val="1"/>
      <w:numFmt w:val="bullet"/>
      <w:lvlText w:val=""/>
      <w:lvlJc w:val="left"/>
      <w:pPr>
        <w:tabs>
          <w:tab w:val="num" w:pos="1806"/>
        </w:tabs>
        <w:ind w:left="1806" w:hanging="420"/>
      </w:pPr>
      <w:rPr>
        <w:rFonts w:ascii="Wingdings" w:hAnsi="Wingdings" w:cs="Wingdings" w:hint="default"/>
      </w:rPr>
    </w:lvl>
    <w:lvl w:ilvl="3" w:tplc="04090001">
      <w:start w:val="1"/>
      <w:numFmt w:val="bullet"/>
      <w:lvlText w:val=""/>
      <w:lvlJc w:val="left"/>
      <w:pPr>
        <w:tabs>
          <w:tab w:val="num" w:pos="2226"/>
        </w:tabs>
        <w:ind w:left="2226" w:hanging="420"/>
      </w:pPr>
      <w:rPr>
        <w:rFonts w:ascii="Wingdings" w:hAnsi="Wingdings" w:cs="Wingdings" w:hint="default"/>
      </w:rPr>
    </w:lvl>
    <w:lvl w:ilvl="4" w:tplc="0409000B">
      <w:start w:val="1"/>
      <w:numFmt w:val="bullet"/>
      <w:lvlText w:val=""/>
      <w:lvlJc w:val="left"/>
      <w:pPr>
        <w:tabs>
          <w:tab w:val="num" w:pos="2646"/>
        </w:tabs>
        <w:ind w:left="2646" w:hanging="420"/>
      </w:pPr>
      <w:rPr>
        <w:rFonts w:ascii="Wingdings" w:hAnsi="Wingdings" w:cs="Wingdings" w:hint="default"/>
      </w:rPr>
    </w:lvl>
    <w:lvl w:ilvl="5" w:tplc="0409000D">
      <w:start w:val="1"/>
      <w:numFmt w:val="bullet"/>
      <w:lvlText w:val=""/>
      <w:lvlJc w:val="left"/>
      <w:pPr>
        <w:tabs>
          <w:tab w:val="num" w:pos="3066"/>
        </w:tabs>
        <w:ind w:left="3066" w:hanging="420"/>
      </w:pPr>
      <w:rPr>
        <w:rFonts w:ascii="Wingdings" w:hAnsi="Wingdings" w:cs="Wingdings" w:hint="default"/>
      </w:rPr>
    </w:lvl>
    <w:lvl w:ilvl="6" w:tplc="04090001">
      <w:start w:val="1"/>
      <w:numFmt w:val="bullet"/>
      <w:lvlText w:val=""/>
      <w:lvlJc w:val="left"/>
      <w:pPr>
        <w:tabs>
          <w:tab w:val="num" w:pos="3486"/>
        </w:tabs>
        <w:ind w:left="3486" w:hanging="420"/>
      </w:pPr>
      <w:rPr>
        <w:rFonts w:ascii="Wingdings" w:hAnsi="Wingdings" w:cs="Wingdings" w:hint="default"/>
      </w:rPr>
    </w:lvl>
    <w:lvl w:ilvl="7" w:tplc="0409000B">
      <w:start w:val="1"/>
      <w:numFmt w:val="bullet"/>
      <w:lvlText w:val=""/>
      <w:lvlJc w:val="left"/>
      <w:pPr>
        <w:tabs>
          <w:tab w:val="num" w:pos="3906"/>
        </w:tabs>
        <w:ind w:left="3906" w:hanging="420"/>
      </w:pPr>
      <w:rPr>
        <w:rFonts w:ascii="Wingdings" w:hAnsi="Wingdings" w:cs="Wingdings" w:hint="default"/>
      </w:rPr>
    </w:lvl>
    <w:lvl w:ilvl="8" w:tplc="0409000D">
      <w:start w:val="1"/>
      <w:numFmt w:val="bullet"/>
      <w:lvlText w:val=""/>
      <w:lvlJc w:val="left"/>
      <w:pPr>
        <w:tabs>
          <w:tab w:val="num" w:pos="4326"/>
        </w:tabs>
        <w:ind w:left="4326"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7"/>
    <w:rsid w:val="0001229B"/>
    <w:rsid w:val="0007257D"/>
    <w:rsid w:val="000B1738"/>
    <w:rsid w:val="00140E11"/>
    <w:rsid w:val="001926E3"/>
    <w:rsid w:val="00393C68"/>
    <w:rsid w:val="003A3D7F"/>
    <w:rsid w:val="003A6175"/>
    <w:rsid w:val="00411FF7"/>
    <w:rsid w:val="0043043A"/>
    <w:rsid w:val="00435B7A"/>
    <w:rsid w:val="00612B87"/>
    <w:rsid w:val="006227AA"/>
    <w:rsid w:val="00635502"/>
    <w:rsid w:val="00684188"/>
    <w:rsid w:val="006D6B85"/>
    <w:rsid w:val="00753D95"/>
    <w:rsid w:val="008357F7"/>
    <w:rsid w:val="0088344B"/>
    <w:rsid w:val="00904512"/>
    <w:rsid w:val="00A3356F"/>
    <w:rsid w:val="00AA5230"/>
    <w:rsid w:val="00B2389F"/>
    <w:rsid w:val="00BA081A"/>
    <w:rsid w:val="00BE7487"/>
    <w:rsid w:val="00C04877"/>
    <w:rsid w:val="00C06DF2"/>
    <w:rsid w:val="00D77F62"/>
    <w:rsid w:val="00D82B08"/>
    <w:rsid w:val="00DC61E7"/>
    <w:rsid w:val="00EB41F4"/>
    <w:rsid w:val="00F6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1231AF-28F6-4E21-97C6-F2C2F8F3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4">
    <w:name w:val="Body Text Indent"/>
    <w:basedOn w:val="a"/>
    <w:pPr>
      <w:ind w:leftChars="100" w:left="420" w:hangingChars="100" w:hanging="210"/>
    </w:pPr>
  </w:style>
  <w:style w:type="paragraph" w:styleId="2">
    <w:name w:val="Body Text Indent 2"/>
    <w:basedOn w:val="a"/>
    <w:pPr>
      <w:ind w:left="420" w:hangingChars="200" w:hanging="420"/>
    </w:pPr>
  </w:style>
  <w:style w:type="paragraph" w:styleId="a5">
    <w:name w:val="Balloon Text"/>
    <w:basedOn w:val="a"/>
    <w:semiHidden/>
    <w:rPr>
      <w:rFonts w:ascii="Arial" w:eastAsia="ＭＳ ゴシック" w:hAnsi="Arial"/>
      <w:sz w:val="18"/>
      <w:szCs w:val="18"/>
    </w:rPr>
  </w:style>
  <w:style w:type="paragraph" w:styleId="3">
    <w:name w:val="Body Text Indent 3"/>
    <w:basedOn w:val="a"/>
    <w:pPr>
      <w:spacing w:line="400" w:lineRule="exact"/>
      <w:ind w:leftChars="259" w:left="544" w:firstLineChars="100" w:firstLine="240"/>
    </w:pPr>
    <w:rPr>
      <w:rFonts w:ascii="HG丸ｺﾞｼｯｸM-PRO" w:eastAsia="HG丸ｺﾞｼｯｸM-PRO"/>
      <w:color w:val="FF0000"/>
      <w:sz w:val="24"/>
    </w:rPr>
  </w:style>
  <w:style w:type="paragraph" w:styleId="a6">
    <w:name w:val="Block Text"/>
    <w:basedOn w:val="a"/>
    <w:pPr>
      <w:spacing w:line="400" w:lineRule="exact"/>
      <w:ind w:leftChars="228" w:left="479" w:rightChars="-50" w:right="-105" w:firstLineChars="100" w:firstLine="240"/>
    </w:pPr>
    <w:rPr>
      <w:rFonts w:ascii="HG丸ｺﾞｼｯｸM-PRO" w:eastAsia="HG丸ｺﾞｼｯｸM-PRO"/>
      <w:color w:val="FF0000"/>
      <w:sz w:val="24"/>
    </w:rPr>
  </w:style>
  <w:style w:type="character" w:styleId="a7">
    <w:name w:val="Hyperlink"/>
    <w:rsid w:val="00753D95"/>
    <w:rPr>
      <w:color w:val="0000FF"/>
      <w:u w:val="single"/>
    </w:rPr>
  </w:style>
  <w:style w:type="paragraph" w:styleId="a8">
    <w:name w:val="header"/>
    <w:basedOn w:val="a"/>
    <w:link w:val="a9"/>
    <w:rsid w:val="00C04877"/>
    <w:pPr>
      <w:tabs>
        <w:tab w:val="center" w:pos="4252"/>
        <w:tab w:val="right" w:pos="8504"/>
      </w:tabs>
      <w:snapToGrid w:val="0"/>
    </w:pPr>
  </w:style>
  <w:style w:type="character" w:customStyle="1" w:styleId="a9">
    <w:name w:val="ヘッダー (文字)"/>
    <w:link w:val="a8"/>
    <w:rsid w:val="00C04877"/>
    <w:rPr>
      <w:kern w:val="2"/>
      <w:sz w:val="21"/>
      <w:szCs w:val="24"/>
    </w:rPr>
  </w:style>
  <w:style w:type="paragraph" w:styleId="aa">
    <w:name w:val="footer"/>
    <w:basedOn w:val="a"/>
    <w:link w:val="ab"/>
    <w:rsid w:val="00C04877"/>
    <w:pPr>
      <w:tabs>
        <w:tab w:val="center" w:pos="4252"/>
        <w:tab w:val="right" w:pos="8504"/>
      </w:tabs>
      <w:snapToGrid w:val="0"/>
    </w:pPr>
  </w:style>
  <w:style w:type="character" w:customStyle="1" w:styleId="ab">
    <w:name w:val="フッター (文字)"/>
    <w:link w:val="aa"/>
    <w:rsid w:val="00C04877"/>
    <w:rPr>
      <w:kern w:val="2"/>
      <w:sz w:val="21"/>
      <w:szCs w:val="24"/>
    </w:rPr>
  </w:style>
  <w:style w:type="paragraph" w:styleId="ac">
    <w:name w:val="List Paragraph"/>
    <w:basedOn w:val="a"/>
    <w:uiPriority w:val="34"/>
    <w:qFormat/>
    <w:rsid w:val="006841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394</Words>
  <Characters>2247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（仮称）農工融合研究会の設置について（商工課案）</vt:lpstr>
      <vt:lpstr>（仮称）農工融合研究会の設置について（商工課案）</vt:lpstr>
    </vt:vector>
  </TitlesOfParts>
  <Company>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アグリニクス研究会　入会のご案内</dc:title>
  <dc:subject/>
  <dc:creator/>
  <cp:keywords/>
  <dc:description/>
  <cp:lastModifiedBy>齋藤 佑子</cp:lastModifiedBy>
  <cp:revision>15</cp:revision>
  <cp:lastPrinted>2022-04-11T01:30:00Z</cp:lastPrinted>
  <dcterms:created xsi:type="dcterms:W3CDTF">2022-04-07T05:44:00Z</dcterms:created>
  <dcterms:modified xsi:type="dcterms:W3CDTF">2023-01-27T06:13:00Z</dcterms:modified>
</cp:coreProperties>
</file>